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E2EDE" w14:textId="77777777" w:rsidR="0042796E" w:rsidRDefault="00013FA6">
      <w:pPr>
        <w:rPr>
          <w:rFonts w:ascii="Times New Roman" w:eastAsia="Times New Roman" w:hAnsi="Times New Roman" w:cs="Times New Roman"/>
          <w:sz w:val="10"/>
          <w:szCs w:val="10"/>
        </w:rPr>
      </w:pPr>
      <w:r>
        <w:rPr>
          <w:rFonts w:ascii="Times New Roman" w:eastAsia="Times New Roman" w:hAnsi="Times New Roman" w:cs="Times New Roman"/>
          <w:noProof/>
          <w:sz w:val="10"/>
          <w:szCs w:val="10"/>
          <w:lang w:val="en-US"/>
        </w:rPr>
        <w:drawing>
          <wp:inline distT="114300" distB="114300" distL="114300" distR="114300" wp14:anchorId="6DF87B7B" wp14:editId="70A6132B">
            <wp:extent cx="1185863" cy="7696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85863" cy="769633"/>
                    </a:xfrm>
                    <a:prstGeom prst="rect">
                      <a:avLst/>
                    </a:prstGeom>
                    <a:ln/>
                  </pic:spPr>
                </pic:pic>
              </a:graphicData>
            </a:graphic>
          </wp:inline>
        </w:drawing>
      </w:r>
    </w:p>
    <w:p w14:paraId="4208F8E7" w14:textId="27517161" w:rsidR="0042796E" w:rsidRDefault="00013FA6">
      <w:pPr>
        <w:spacing w:after="120"/>
        <w:jc w:val="center"/>
        <w:rPr>
          <w:b/>
          <w:sz w:val="36"/>
          <w:szCs w:val="36"/>
        </w:rPr>
      </w:pPr>
      <w:r>
        <w:rPr>
          <w:b/>
          <w:sz w:val="36"/>
          <w:szCs w:val="36"/>
        </w:rPr>
        <w:t xml:space="preserve">EXECUTIVE BOARD DECISION TRACKING TABLE FOR </w:t>
      </w:r>
      <w:r w:rsidR="00664EAF">
        <w:rPr>
          <w:b/>
          <w:sz w:val="36"/>
          <w:szCs w:val="36"/>
        </w:rPr>
        <w:t>2020</w:t>
      </w:r>
    </w:p>
    <w:p w14:paraId="6D41924D" w14:textId="77777777" w:rsidR="0042796E" w:rsidRDefault="00013FA6">
      <w:pPr>
        <w:spacing w:after="120"/>
        <w:jc w:val="both"/>
        <w:rPr>
          <w:sz w:val="20"/>
          <w:szCs w:val="20"/>
        </w:rPr>
      </w:pPr>
      <w:bookmarkStart w:id="0" w:name="_rfs2c4py71wy" w:colFirst="0" w:colLast="0"/>
      <w:bookmarkEnd w:id="0"/>
      <w:r>
        <w:rPr>
          <w:sz w:val="20"/>
          <w:szCs w:val="20"/>
        </w:rPr>
        <w:t>The following matrix keeps track of the implementation of specific and time-bound requests to UNFPA contained in Executive Board decisions. The decision-tracking matrix is revised on a regular basis to keep the information relevant and up-to-date.</w:t>
      </w:r>
    </w:p>
    <w:p w14:paraId="079692C1" w14:textId="6BE8DCDB" w:rsidR="0042796E" w:rsidRDefault="00013FA6">
      <w:pPr>
        <w:spacing w:after="120"/>
        <w:jc w:val="both"/>
        <w:rPr>
          <w:sz w:val="20"/>
          <w:szCs w:val="20"/>
        </w:rPr>
      </w:pPr>
      <w:bookmarkStart w:id="1" w:name="_jctrak39dnse" w:colFirst="0" w:colLast="0"/>
      <w:bookmarkEnd w:id="1"/>
      <w:r>
        <w:rPr>
          <w:sz w:val="20"/>
          <w:szCs w:val="20"/>
        </w:rPr>
        <w:t>The full text of the Decisions per Executive Board sessions is available by clicking on the decision. The full compendium of Decisions adopted by the Executive Board in 20</w:t>
      </w:r>
      <w:r w:rsidR="00664EAF">
        <w:rPr>
          <w:sz w:val="20"/>
          <w:szCs w:val="20"/>
        </w:rPr>
        <w:t>20</w:t>
      </w:r>
      <w:r>
        <w:rPr>
          <w:sz w:val="20"/>
          <w:szCs w:val="20"/>
        </w:rPr>
        <w:t xml:space="preserve"> can be found on the </w:t>
      </w:r>
      <w:hyperlink r:id="rId8" w:history="1">
        <w:r w:rsidRPr="00B32F81">
          <w:rPr>
            <w:rStyle w:val="Hyperlink"/>
            <w:sz w:val="20"/>
            <w:szCs w:val="20"/>
          </w:rPr>
          <w:t>UNFPA Executive Board Website</w:t>
        </w:r>
      </w:hyperlink>
      <w:r>
        <w:rPr>
          <w:color w:val="0000FF"/>
          <w:sz w:val="20"/>
          <w:szCs w:val="20"/>
        </w:rPr>
        <w:t>.</w:t>
      </w:r>
      <w:r>
        <w:rPr>
          <w:sz w:val="20"/>
          <w:szCs w:val="20"/>
        </w:rPr>
        <w:t xml:space="preserve"> </w:t>
      </w:r>
    </w:p>
    <w:p w14:paraId="3688B67A" w14:textId="31A57F43" w:rsidR="0042796E" w:rsidRDefault="00013FA6">
      <w:pPr>
        <w:rPr>
          <w:rFonts w:ascii="Times New Roman" w:eastAsia="Times New Roman" w:hAnsi="Times New Roman" w:cs="Times New Roman"/>
          <w:sz w:val="10"/>
          <w:szCs w:val="10"/>
        </w:rPr>
      </w:pPr>
      <w:r>
        <w:rPr>
          <w:sz w:val="20"/>
          <w:szCs w:val="20"/>
        </w:rPr>
        <w:t xml:space="preserve">The status of a decision is indicated as follows: </w:t>
      </w:r>
      <w:r>
        <w:rPr>
          <w:b/>
          <w:sz w:val="20"/>
          <w:szCs w:val="20"/>
        </w:rPr>
        <w:t>(1) GREEN</w:t>
      </w:r>
      <w:r>
        <w:rPr>
          <w:sz w:val="20"/>
          <w:szCs w:val="20"/>
        </w:rPr>
        <w:t xml:space="preserve"> </w:t>
      </w:r>
      <w:r>
        <w:rPr>
          <w:rFonts w:ascii="Noto Sans Symbols" w:eastAsia="Noto Sans Symbols" w:hAnsi="Noto Sans Symbols" w:cs="Noto Sans Symbols"/>
          <w:color w:val="00B050"/>
          <w:sz w:val="28"/>
          <w:szCs w:val="28"/>
        </w:rPr>
        <w:t>●</w:t>
      </w:r>
      <w:r>
        <w:rPr>
          <w:sz w:val="28"/>
          <w:szCs w:val="28"/>
        </w:rPr>
        <w:t xml:space="preserve"> </w:t>
      </w:r>
      <w:r>
        <w:rPr>
          <w:sz w:val="20"/>
          <w:szCs w:val="20"/>
        </w:rPr>
        <w:t xml:space="preserve">signifies (a) ‘completed’ (action has been completed or decision is no longer relevant) or (b) ‘ongoing’ (action in progress, if a recurring item); </w:t>
      </w:r>
      <w:r>
        <w:rPr>
          <w:b/>
          <w:sz w:val="20"/>
          <w:szCs w:val="20"/>
        </w:rPr>
        <w:t>(2) YELLOW</w:t>
      </w:r>
      <w:r>
        <w:rPr>
          <w:color w:val="FFD966"/>
          <w:sz w:val="28"/>
          <w:szCs w:val="28"/>
        </w:rPr>
        <w:t xml:space="preserve"> </w:t>
      </w:r>
      <w:r>
        <w:rPr>
          <w:rFonts w:ascii="Noto Sans Symbols" w:eastAsia="Noto Sans Symbols" w:hAnsi="Noto Sans Symbols" w:cs="Noto Sans Symbols"/>
          <w:color w:val="FFD966"/>
          <w:sz w:val="28"/>
          <w:szCs w:val="28"/>
        </w:rPr>
        <w:t>●</w:t>
      </w:r>
      <w:r>
        <w:rPr>
          <w:color w:val="FFD966"/>
          <w:sz w:val="28"/>
          <w:szCs w:val="28"/>
        </w:rPr>
        <w:t xml:space="preserve"> </w:t>
      </w:r>
      <w:r>
        <w:rPr>
          <w:sz w:val="20"/>
          <w:szCs w:val="20"/>
        </w:rPr>
        <w:t xml:space="preserve">signifies an action is ‘partially completed’ (action in progress, with a due date, if relevant). </w:t>
      </w:r>
    </w:p>
    <w:p w14:paraId="35CD4149" w14:textId="77777777" w:rsidR="0042796E" w:rsidRDefault="0042796E">
      <w:pPr>
        <w:rPr>
          <w:rFonts w:ascii="Times New Roman" w:eastAsia="Times New Roman" w:hAnsi="Times New Roman" w:cs="Times New Roman"/>
          <w:sz w:val="10"/>
          <w:szCs w:val="10"/>
        </w:rPr>
      </w:pPr>
    </w:p>
    <w:p w14:paraId="1E4E54A1" w14:textId="77777777" w:rsidR="0042796E" w:rsidRDefault="0042796E">
      <w:pPr>
        <w:rPr>
          <w:rFonts w:ascii="Times New Roman" w:eastAsia="Times New Roman" w:hAnsi="Times New Roman" w:cs="Times New Roman"/>
          <w:sz w:val="10"/>
          <w:szCs w:val="10"/>
        </w:rPr>
      </w:pPr>
    </w:p>
    <w:p w14:paraId="3E11666D" w14:textId="77777777" w:rsidR="0042796E" w:rsidRDefault="0042796E">
      <w:pPr>
        <w:rPr>
          <w:rFonts w:ascii="Times New Roman" w:eastAsia="Times New Roman" w:hAnsi="Times New Roman" w:cs="Times New Roman"/>
          <w:sz w:val="10"/>
          <w:szCs w:val="10"/>
        </w:rPr>
      </w:pPr>
    </w:p>
    <w:tbl>
      <w:tblPr>
        <w:tblW w:w="14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710"/>
        <w:gridCol w:w="1595"/>
        <w:gridCol w:w="3265"/>
        <w:gridCol w:w="1170"/>
        <w:gridCol w:w="3690"/>
        <w:gridCol w:w="1325"/>
      </w:tblGrid>
      <w:tr w:rsidR="007E7C00" w14:paraId="7BB4951C" w14:textId="77777777" w:rsidTr="006C7767">
        <w:trPr>
          <w:tblHeader/>
        </w:trPr>
        <w:tc>
          <w:tcPr>
            <w:tcW w:w="1705" w:type="dxa"/>
            <w:shd w:val="clear" w:color="auto" w:fill="DEEBF6"/>
          </w:tcPr>
          <w:p w14:paraId="3C933771" w14:textId="77777777" w:rsidR="0042796E" w:rsidRDefault="00013FA6" w:rsidP="004950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Decision</w:t>
            </w:r>
          </w:p>
        </w:tc>
        <w:tc>
          <w:tcPr>
            <w:tcW w:w="1710" w:type="dxa"/>
            <w:shd w:val="clear" w:color="auto" w:fill="DEEBF6"/>
          </w:tcPr>
          <w:p w14:paraId="76C2CDB4" w14:textId="77777777" w:rsidR="0042796E" w:rsidRDefault="00013FA6" w:rsidP="004950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w:t>
            </w:r>
          </w:p>
        </w:tc>
        <w:tc>
          <w:tcPr>
            <w:tcW w:w="1595" w:type="dxa"/>
            <w:shd w:val="clear" w:color="auto" w:fill="DEEBF6"/>
          </w:tcPr>
          <w:p w14:paraId="2A5A628F" w14:textId="77777777" w:rsidR="0042796E" w:rsidRDefault="00013FA6" w:rsidP="004950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Responsible division(s)</w:t>
            </w:r>
          </w:p>
        </w:tc>
        <w:tc>
          <w:tcPr>
            <w:tcW w:w="3265" w:type="dxa"/>
            <w:shd w:val="clear" w:color="auto" w:fill="DEEBF6"/>
          </w:tcPr>
          <w:p w14:paraId="6883DEA4" w14:textId="77777777" w:rsidR="0042796E" w:rsidRDefault="00013FA6" w:rsidP="004950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Request</w:t>
            </w:r>
          </w:p>
        </w:tc>
        <w:tc>
          <w:tcPr>
            <w:tcW w:w="1170" w:type="dxa"/>
            <w:shd w:val="clear" w:color="auto" w:fill="DEEBF6"/>
          </w:tcPr>
          <w:p w14:paraId="2601197D" w14:textId="77777777" w:rsidR="0042796E" w:rsidRDefault="00013FA6" w:rsidP="004950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Deadline</w:t>
            </w:r>
          </w:p>
        </w:tc>
        <w:tc>
          <w:tcPr>
            <w:tcW w:w="3690" w:type="dxa"/>
            <w:shd w:val="clear" w:color="auto" w:fill="DEEBF6"/>
          </w:tcPr>
          <w:p w14:paraId="133B9712" w14:textId="77777777" w:rsidR="0042796E" w:rsidRDefault="00013FA6" w:rsidP="004950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Progress and follow-up action</w:t>
            </w:r>
          </w:p>
        </w:tc>
        <w:tc>
          <w:tcPr>
            <w:tcW w:w="1325" w:type="dxa"/>
            <w:shd w:val="clear" w:color="auto" w:fill="DEEBF6"/>
          </w:tcPr>
          <w:p w14:paraId="701F4C07" w14:textId="77777777" w:rsidR="0042796E" w:rsidRDefault="00013FA6" w:rsidP="0049509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r>
      <w:tr w:rsidR="00453891" w:rsidRPr="00453891" w14:paraId="1CB58E6F" w14:textId="77777777" w:rsidTr="006C7767">
        <w:tc>
          <w:tcPr>
            <w:tcW w:w="14460" w:type="dxa"/>
            <w:gridSpan w:val="7"/>
            <w:shd w:val="clear" w:color="auto" w:fill="00B0F0"/>
          </w:tcPr>
          <w:p w14:paraId="59C95B04" w14:textId="497C9A87" w:rsidR="0042796E" w:rsidRPr="00495095" w:rsidRDefault="00013FA6" w:rsidP="00495095">
            <w:pPr>
              <w:jc w:val="center"/>
              <w:rPr>
                <w:rFonts w:ascii="Times New Roman" w:hAnsi="Times New Roman"/>
                <w:b/>
                <w:color w:val="FFFFFF" w:themeColor="background1"/>
                <w:sz w:val="20"/>
              </w:rPr>
            </w:pPr>
            <w:r w:rsidRPr="00495095">
              <w:rPr>
                <w:rFonts w:ascii="Times New Roman" w:hAnsi="Times New Roman"/>
                <w:b/>
                <w:color w:val="FFFFFF" w:themeColor="background1"/>
                <w:sz w:val="20"/>
              </w:rPr>
              <w:t>First Regular Session 2</w:t>
            </w:r>
            <w:r w:rsidR="00664EAF" w:rsidRPr="00495095">
              <w:rPr>
                <w:rFonts w:ascii="Times New Roman" w:hAnsi="Times New Roman"/>
                <w:b/>
                <w:color w:val="FFFFFF" w:themeColor="background1"/>
                <w:sz w:val="20"/>
              </w:rPr>
              <w:t>020</w:t>
            </w:r>
            <w:r w:rsidRPr="00495095">
              <w:rPr>
                <w:rFonts w:ascii="Times New Roman" w:hAnsi="Times New Roman"/>
                <w:b/>
                <w:color w:val="FFFFFF" w:themeColor="background1"/>
                <w:sz w:val="20"/>
              </w:rPr>
              <w:t xml:space="preserve"> (</w:t>
            </w:r>
            <w:r w:rsidR="00664EAF" w:rsidRPr="00495095">
              <w:rPr>
                <w:rFonts w:ascii="Times New Roman" w:hAnsi="Times New Roman"/>
                <w:b/>
                <w:color w:val="FFFFFF" w:themeColor="background1"/>
                <w:sz w:val="20"/>
              </w:rPr>
              <w:t>3</w:t>
            </w:r>
            <w:r w:rsidRPr="00495095">
              <w:rPr>
                <w:rFonts w:ascii="Times New Roman" w:hAnsi="Times New Roman"/>
                <w:b/>
                <w:color w:val="FFFFFF" w:themeColor="background1"/>
                <w:sz w:val="20"/>
              </w:rPr>
              <w:t>-</w:t>
            </w:r>
            <w:r w:rsidR="00664EAF" w:rsidRPr="00495095">
              <w:rPr>
                <w:rFonts w:ascii="Times New Roman" w:hAnsi="Times New Roman"/>
                <w:b/>
                <w:color w:val="FFFFFF" w:themeColor="background1"/>
                <w:sz w:val="20"/>
              </w:rPr>
              <w:t>6</w:t>
            </w:r>
            <w:r w:rsidRPr="00495095">
              <w:rPr>
                <w:rFonts w:ascii="Times New Roman" w:hAnsi="Times New Roman"/>
                <w:b/>
                <w:color w:val="FFFFFF" w:themeColor="background1"/>
                <w:sz w:val="20"/>
              </w:rPr>
              <w:t xml:space="preserve"> </w:t>
            </w:r>
            <w:r w:rsidR="00664EAF" w:rsidRPr="00495095">
              <w:rPr>
                <w:rFonts w:ascii="Times New Roman" w:hAnsi="Times New Roman"/>
                <w:b/>
                <w:color w:val="FFFFFF" w:themeColor="background1"/>
                <w:sz w:val="20"/>
              </w:rPr>
              <w:t>February 2020</w:t>
            </w:r>
            <w:r w:rsidRPr="00495095">
              <w:rPr>
                <w:rFonts w:ascii="Times New Roman" w:hAnsi="Times New Roman"/>
                <w:b/>
                <w:color w:val="FFFFFF" w:themeColor="background1"/>
                <w:sz w:val="20"/>
              </w:rPr>
              <w:t>)</w:t>
            </w:r>
          </w:p>
        </w:tc>
      </w:tr>
      <w:tr w:rsidR="00AF496D" w14:paraId="63D9F419" w14:textId="77777777" w:rsidTr="006C7767">
        <w:tc>
          <w:tcPr>
            <w:tcW w:w="1705" w:type="dxa"/>
            <w:vMerge w:val="restart"/>
          </w:tcPr>
          <w:p w14:paraId="3E30DCDD" w14:textId="53F19AF7" w:rsidR="00664EAF" w:rsidRPr="002673BE" w:rsidRDefault="002673BE" w:rsidP="00495095">
            <w:pPr>
              <w:rPr>
                <w:rStyle w:val="Hyperlink"/>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"https://www.unfpa.org/sites/default/files/board-documents/main-document/Decisions_adopted_first_regular_sessiobs.dp2020-7.pdf" </w:instrText>
            </w:r>
            <w:r>
              <w:rPr>
                <w:rFonts w:ascii="Times New Roman" w:hAnsi="Times New Roman" w:cs="Times New Roman"/>
                <w:sz w:val="20"/>
                <w:szCs w:val="20"/>
              </w:rPr>
              <w:fldChar w:fldCharType="separate"/>
            </w:r>
            <w:r w:rsidR="00664EAF" w:rsidRPr="002673BE">
              <w:rPr>
                <w:rStyle w:val="Hyperlink"/>
                <w:rFonts w:ascii="Times New Roman" w:hAnsi="Times New Roman" w:cs="Times New Roman"/>
                <w:sz w:val="20"/>
                <w:szCs w:val="20"/>
              </w:rPr>
              <w:t>2020/1</w:t>
            </w:r>
          </w:p>
          <w:p w14:paraId="5FB705F9" w14:textId="6CAF91CC" w:rsidR="00664EAF" w:rsidRPr="00664EAF" w:rsidRDefault="00664EAF" w:rsidP="00495095">
            <w:pPr>
              <w:rPr>
                <w:rFonts w:ascii="Times New Roman" w:hAnsi="Times New Roman" w:cs="Times New Roman"/>
                <w:sz w:val="20"/>
                <w:szCs w:val="20"/>
              </w:rPr>
            </w:pPr>
            <w:r w:rsidRPr="002673BE">
              <w:rPr>
                <w:rStyle w:val="Hyperlink"/>
                <w:rFonts w:ascii="Times New Roman" w:hAnsi="Times New Roman" w:cs="Times New Roman"/>
                <w:sz w:val="20"/>
                <w:szCs w:val="20"/>
              </w:rPr>
              <w:t>Reports of UNDP, UNCDF, UNFPA and UNOPS on the implementation of the recommendations of the Board of Auditors, 2018</w:t>
            </w:r>
            <w:r w:rsidR="002673BE">
              <w:rPr>
                <w:rFonts w:ascii="Times New Roman" w:hAnsi="Times New Roman" w:cs="Times New Roman"/>
                <w:sz w:val="20"/>
                <w:szCs w:val="20"/>
              </w:rPr>
              <w:fldChar w:fldCharType="end"/>
            </w:r>
            <w:r w:rsidRPr="00664EAF">
              <w:rPr>
                <w:rFonts w:ascii="Times New Roman" w:hAnsi="Times New Roman" w:cs="Times New Roman"/>
                <w:sz w:val="20"/>
                <w:szCs w:val="20"/>
              </w:rPr>
              <w:t xml:space="preserve"> </w:t>
            </w:r>
          </w:p>
        </w:tc>
        <w:tc>
          <w:tcPr>
            <w:tcW w:w="1710" w:type="dxa"/>
          </w:tcPr>
          <w:p w14:paraId="0B6D1AD8" w14:textId="1BDDB763" w:rsidR="00664EAF" w:rsidRDefault="00495095" w:rsidP="0049509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Recommendations of </w:t>
            </w:r>
            <w:r w:rsidR="001E5E95">
              <w:rPr>
                <w:rFonts w:ascii="Times New Roman" w:eastAsia="Times New Roman" w:hAnsi="Times New Roman" w:cs="Times New Roman"/>
                <w:sz w:val="20"/>
                <w:szCs w:val="20"/>
              </w:rPr>
              <w:t>the Board</w:t>
            </w:r>
            <w:r>
              <w:rPr>
                <w:rFonts w:ascii="Times New Roman" w:eastAsia="Times New Roman" w:hAnsi="Times New Roman" w:cs="Times New Roman"/>
                <w:sz w:val="20"/>
                <w:szCs w:val="20"/>
              </w:rPr>
              <w:t xml:space="preserve"> of</w:t>
            </w:r>
            <w:r w:rsidRPr="00495095">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uditors</w:t>
            </w:r>
          </w:p>
        </w:tc>
        <w:tc>
          <w:tcPr>
            <w:tcW w:w="1595" w:type="dxa"/>
          </w:tcPr>
          <w:p w14:paraId="73AB8DD5" w14:textId="2D972C79" w:rsidR="00664EAF" w:rsidRDefault="00664EAF"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6370F9D5" w14:textId="059DCABD" w:rsidR="00664EAF" w:rsidRPr="00E25B3F" w:rsidRDefault="00E25B3F" w:rsidP="00495095">
            <w:pPr>
              <w:pStyle w:val="Default"/>
              <w:rPr>
                <w:sz w:val="20"/>
                <w:szCs w:val="20"/>
              </w:rPr>
            </w:pPr>
            <w:r>
              <w:rPr>
                <w:sz w:val="20"/>
                <w:szCs w:val="20"/>
              </w:rPr>
              <w:t xml:space="preserve">Para </w:t>
            </w:r>
            <w:r w:rsidR="00664EAF">
              <w:rPr>
                <w:sz w:val="20"/>
                <w:szCs w:val="20"/>
              </w:rPr>
              <w:t xml:space="preserve">1. </w:t>
            </w:r>
            <w:r w:rsidR="00664EAF">
              <w:rPr>
                <w:i/>
                <w:iCs/>
                <w:sz w:val="20"/>
                <w:szCs w:val="20"/>
              </w:rPr>
              <w:t xml:space="preserve">Welcomes </w:t>
            </w:r>
            <w:r w:rsidR="00664EAF">
              <w:rPr>
                <w:sz w:val="20"/>
                <w:szCs w:val="20"/>
              </w:rPr>
              <w:t xml:space="preserve">the unqualified audit opinions that UNDP, UNFPA, UNCDF and UNOPS received for 2018, while also noting that there is still room for improvement; </w:t>
            </w:r>
          </w:p>
        </w:tc>
        <w:tc>
          <w:tcPr>
            <w:tcW w:w="1325" w:type="dxa"/>
            <w:shd w:val="clear" w:color="auto" w:fill="D9D9D9" w:themeFill="background1" w:themeFillShade="D9"/>
          </w:tcPr>
          <w:p w14:paraId="002D45C3" w14:textId="59C38893" w:rsidR="00664EAF" w:rsidRDefault="00110E00" w:rsidP="004950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7E7C00" w14:paraId="45EFE012" w14:textId="77777777" w:rsidTr="006C7767">
        <w:trPr>
          <w:trHeight w:val="2006"/>
        </w:trPr>
        <w:tc>
          <w:tcPr>
            <w:tcW w:w="1705" w:type="dxa"/>
            <w:vMerge/>
          </w:tcPr>
          <w:p w14:paraId="6F12908C" w14:textId="77777777" w:rsidR="00F66977" w:rsidRDefault="00F66977" w:rsidP="00495095"/>
        </w:tc>
        <w:tc>
          <w:tcPr>
            <w:tcW w:w="1710" w:type="dxa"/>
            <w:shd w:val="clear" w:color="auto" w:fill="FFFFFF" w:themeFill="background1"/>
          </w:tcPr>
          <w:p w14:paraId="364036FB" w14:textId="25DD86A1" w:rsidR="00F66977" w:rsidRPr="00CA5FCA" w:rsidRDefault="00495095" w:rsidP="00495095">
            <w:pPr>
              <w:rPr>
                <w:rFonts w:ascii="Times New Roman" w:eastAsia="Times New Roman" w:hAnsi="Times New Roman" w:cs="Times New Roman"/>
                <w:sz w:val="20"/>
                <w:szCs w:val="20"/>
              </w:rPr>
            </w:pPr>
            <w:r w:rsidRPr="00495095">
              <w:rPr>
                <w:rFonts w:ascii="Times New Roman" w:eastAsia="Times New Roman" w:hAnsi="Times New Roman" w:cs="Times New Roman"/>
                <w:sz w:val="20"/>
                <w:szCs w:val="20"/>
              </w:rPr>
              <w:t xml:space="preserve">Recommendations of </w:t>
            </w:r>
            <w:r w:rsidR="001E5E95" w:rsidRPr="00495095">
              <w:rPr>
                <w:rFonts w:ascii="Times New Roman" w:eastAsia="Times New Roman" w:hAnsi="Times New Roman" w:cs="Times New Roman"/>
                <w:sz w:val="20"/>
                <w:szCs w:val="20"/>
              </w:rPr>
              <w:t>the Board</w:t>
            </w:r>
            <w:r w:rsidRPr="00495095">
              <w:rPr>
                <w:rFonts w:ascii="Times New Roman" w:eastAsia="Times New Roman" w:hAnsi="Times New Roman" w:cs="Times New Roman"/>
                <w:sz w:val="20"/>
                <w:szCs w:val="20"/>
              </w:rPr>
              <w:t xml:space="preserve"> of Auditors</w:t>
            </w:r>
          </w:p>
        </w:tc>
        <w:tc>
          <w:tcPr>
            <w:tcW w:w="1595" w:type="dxa"/>
            <w:shd w:val="clear" w:color="auto" w:fill="FFFFFF" w:themeFill="background1"/>
          </w:tcPr>
          <w:p w14:paraId="588A1938" w14:textId="233220E9" w:rsidR="00F66977" w:rsidRPr="00110E00" w:rsidRDefault="00F66977" w:rsidP="00495095">
            <w:pPr>
              <w:rPr>
                <w:rFonts w:ascii="Times New Roman" w:eastAsia="Times New Roman" w:hAnsi="Times New Roman" w:cs="Times New Roman"/>
                <w:sz w:val="20"/>
                <w:szCs w:val="20"/>
              </w:rPr>
            </w:pPr>
            <w:r w:rsidRPr="00F66977">
              <w:rPr>
                <w:rFonts w:ascii="Times New Roman" w:eastAsia="Times New Roman" w:hAnsi="Times New Roman" w:cs="Times New Roman"/>
                <w:sz w:val="20"/>
                <w:szCs w:val="20"/>
              </w:rPr>
              <w:t>Office of the Executive Director, Ethics Office</w:t>
            </w:r>
          </w:p>
        </w:tc>
        <w:tc>
          <w:tcPr>
            <w:tcW w:w="3265" w:type="dxa"/>
            <w:shd w:val="clear" w:color="auto" w:fill="FFFFFF" w:themeFill="background1"/>
          </w:tcPr>
          <w:p w14:paraId="2C165F7B" w14:textId="08ADC997" w:rsidR="00F66977" w:rsidRPr="00CA5FCA" w:rsidRDefault="00F66977" w:rsidP="00495095">
            <w:pPr>
              <w:pStyle w:val="Default"/>
              <w:rPr>
                <w:sz w:val="20"/>
                <w:szCs w:val="20"/>
              </w:rPr>
            </w:pPr>
            <w:r w:rsidRPr="00F66977">
              <w:rPr>
                <w:sz w:val="20"/>
                <w:szCs w:val="20"/>
              </w:rPr>
              <w:t>Para 2. Calls for a strong focus on measures targeted towards preventative actions and quality assurance, as well as ethics awareness-raising, and protection of whistle-blowers, in line with existing non-retaliatory policies of the entities;</w:t>
            </w:r>
          </w:p>
        </w:tc>
        <w:tc>
          <w:tcPr>
            <w:tcW w:w="1170" w:type="dxa"/>
            <w:shd w:val="clear" w:color="auto" w:fill="FFFFFF" w:themeFill="background1"/>
          </w:tcPr>
          <w:p w14:paraId="7159BF62" w14:textId="162C9C1C" w:rsidR="00F66977" w:rsidRPr="00CA5FCA" w:rsidRDefault="00476943" w:rsidP="00495095">
            <w:pPr>
              <w:pStyle w:val="Default"/>
              <w:rPr>
                <w:sz w:val="20"/>
                <w:szCs w:val="20"/>
              </w:rPr>
            </w:pPr>
            <w:r>
              <w:rPr>
                <w:sz w:val="20"/>
                <w:szCs w:val="20"/>
              </w:rPr>
              <w:t>Ongoing</w:t>
            </w:r>
          </w:p>
        </w:tc>
        <w:tc>
          <w:tcPr>
            <w:tcW w:w="3690" w:type="dxa"/>
            <w:shd w:val="clear" w:color="auto" w:fill="FFFFFF" w:themeFill="background1"/>
          </w:tcPr>
          <w:p w14:paraId="2B05CA2F" w14:textId="038A1AC1" w:rsidR="00F66977" w:rsidRDefault="00D6363D" w:rsidP="00495095">
            <w:pPr>
              <w:pStyle w:val="Default"/>
              <w:rPr>
                <w:color w:val="auto"/>
                <w:sz w:val="20"/>
                <w:szCs w:val="20"/>
              </w:rPr>
            </w:pPr>
            <w:r w:rsidRPr="00D6363D">
              <w:rPr>
                <w:color w:val="auto"/>
                <w:sz w:val="20"/>
                <w:szCs w:val="20"/>
              </w:rPr>
              <w:t>Th</w:t>
            </w:r>
            <w:r>
              <w:rPr>
                <w:color w:val="auto"/>
                <w:sz w:val="20"/>
                <w:szCs w:val="20"/>
              </w:rPr>
              <w:t>e Ethics Office has adopted a t</w:t>
            </w:r>
            <w:r w:rsidRPr="00D6363D">
              <w:rPr>
                <w:color w:val="auto"/>
                <w:sz w:val="20"/>
                <w:szCs w:val="20"/>
              </w:rPr>
              <w:t>riaged approach to</w:t>
            </w:r>
            <w:r w:rsidR="005D1F36">
              <w:rPr>
                <w:color w:val="auto"/>
                <w:sz w:val="20"/>
                <w:szCs w:val="20"/>
              </w:rPr>
              <w:t xml:space="preserve"> live</w:t>
            </w:r>
            <w:r w:rsidRPr="00D6363D">
              <w:rPr>
                <w:color w:val="auto"/>
                <w:sz w:val="20"/>
                <w:szCs w:val="20"/>
              </w:rPr>
              <w:t>training, whereby rules-based information is transmitted online and through targeted communications. Face to face/webinar training will be reserved for nuanced and complex ethics material.  The goal is to prioritize foresight and skills training for ethical decision making and behaviour.</w:t>
            </w:r>
          </w:p>
          <w:p w14:paraId="44F6519C" w14:textId="7B6F07C2" w:rsidR="00240600" w:rsidRPr="00495095" w:rsidRDefault="00240600" w:rsidP="00495095">
            <w:pPr>
              <w:pStyle w:val="Default"/>
              <w:rPr>
                <w:color w:val="FF0000"/>
                <w:sz w:val="20"/>
                <w:szCs w:val="20"/>
              </w:rPr>
            </w:pPr>
            <w:r w:rsidRPr="00C0676D">
              <w:rPr>
                <w:color w:val="auto"/>
                <w:sz w:val="20"/>
                <w:szCs w:val="20"/>
              </w:rPr>
              <w:t>Ethics Office</w:t>
            </w:r>
          </w:p>
        </w:tc>
        <w:tc>
          <w:tcPr>
            <w:tcW w:w="1325" w:type="dxa"/>
            <w:shd w:val="clear" w:color="auto" w:fill="FFFFFF" w:themeFill="background1"/>
          </w:tcPr>
          <w:p w14:paraId="38A5A676" w14:textId="14EACA73" w:rsidR="00F66977" w:rsidRPr="00CA5FCA" w:rsidRDefault="00F66977" w:rsidP="004950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7E7C00" w14:paraId="7CFC936C" w14:textId="77777777" w:rsidTr="006C7767">
        <w:tc>
          <w:tcPr>
            <w:tcW w:w="1705" w:type="dxa"/>
            <w:vMerge/>
          </w:tcPr>
          <w:p w14:paraId="5AE48662" w14:textId="77777777" w:rsidR="00F66977" w:rsidRDefault="00F66977" w:rsidP="00495095"/>
        </w:tc>
        <w:tc>
          <w:tcPr>
            <w:tcW w:w="1710" w:type="dxa"/>
            <w:shd w:val="clear" w:color="auto" w:fill="FFFFFF" w:themeFill="background1"/>
          </w:tcPr>
          <w:p w14:paraId="0C043FC3" w14:textId="315BBFE9" w:rsidR="00F66977" w:rsidRPr="00F66977" w:rsidRDefault="00495095" w:rsidP="00495095">
            <w:pPr>
              <w:rPr>
                <w:rFonts w:ascii="Times New Roman" w:eastAsia="Times New Roman" w:hAnsi="Times New Roman" w:cs="Times New Roman"/>
                <w:sz w:val="20"/>
                <w:szCs w:val="20"/>
              </w:rPr>
            </w:pPr>
            <w:r w:rsidRPr="00495095">
              <w:rPr>
                <w:rFonts w:ascii="Times New Roman" w:eastAsia="Times New Roman" w:hAnsi="Times New Roman" w:cs="Times New Roman"/>
                <w:sz w:val="20"/>
                <w:szCs w:val="20"/>
              </w:rPr>
              <w:t xml:space="preserve">Recommendations of </w:t>
            </w:r>
            <w:r w:rsidR="001E5E95" w:rsidRPr="00495095">
              <w:rPr>
                <w:rFonts w:ascii="Times New Roman" w:eastAsia="Times New Roman" w:hAnsi="Times New Roman" w:cs="Times New Roman"/>
                <w:sz w:val="20"/>
                <w:szCs w:val="20"/>
              </w:rPr>
              <w:t>the Board</w:t>
            </w:r>
            <w:r w:rsidRPr="00495095">
              <w:rPr>
                <w:rFonts w:ascii="Times New Roman" w:eastAsia="Times New Roman" w:hAnsi="Times New Roman" w:cs="Times New Roman"/>
                <w:sz w:val="20"/>
                <w:szCs w:val="20"/>
              </w:rPr>
              <w:t xml:space="preserve"> of Auditors</w:t>
            </w:r>
          </w:p>
        </w:tc>
        <w:tc>
          <w:tcPr>
            <w:tcW w:w="1595" w:type="dxa"/>
            <w:shd w:val="clear" w:color="auto" w:fill="FFFFFF" w:themeFill="background1"/>
          </w:tcPr>
          <w:p w14:paraId="1A0ECD5F" w14:textId="50BF27D0" w:rsidR="00F66977" w:rsidRPr="00F66977" w:rsidRDefault="00F66977" w:rsidP="00495095">
            <w:pPr>
              <w:rPr>
                <w:rFonts w:ascii="Times New Roman" w:eastAsia="Times New Roman" w:hAnsi="Times New Roman" w:cs="Times New Roman"/>
                <w:sz w:val="20"/>
                <w:szCs w:val="20"/>
              </w:rPr>
            </w:pPr>
            <w:r w:rsidRPr="00F66977">
              <w:rPr>
                <w:rFonts w:ascii="Times New Roman" w:eastAsia="Times New Roman" w:hAnsi="Times New Roman" w:cs="Times New Roman"/>
                <w:sz w:val="20"/>
                <w:szCs w:val="20"/>
              </w:rPr>
              <w:t>Office of the Executive Director</w:t>
            </w:r>
          </w:p>
        </w:tc>
        <w:tc>
          <w:tcPr>
            <w:tcW w:w="3265" w:type="dxa"/>
            <w:shd w:val="clear" w:color="auto" w:fill="FFFFFF" w:themeFill="background1"/>
          </w:tcPr>
          <w:p w14:paraId="44E96B76" w14:textId="0C292175" w:rsidR="00F66977" w:rsidRPr="00F66977" w:rsidRDefault="00F66977" w:rsidP="00495095">
            <w:pPr>
              <w:pStyle w:val="Default"/>
              <w:rPr>
                <w:sz w:val="20"/>
                <w:szCs w:val="20"/>
              </w:rPr>
            </w:pPr>
            <w:r w:rsidRPr="00F66977">
              <w:rPr>
                <w:sz w:val="20"/>
                <w:szCs w:val="20"/>
              </w:rPr>
              <w:t>Para 3. Urges UNDP, UNFPA, UNCDF and UNOPS to continue implementing and closing the recommendations of the Board of Auditors for the year ended 31 December 2018, and the remaining recommendations from prior years;</w:t>
            </w:r>
          </w:p>
        </w:tc>
        <w:tc>
          <w:tcPr>
            <w:tcW w:w="1170" w:type="dxa"/>
            <w:shd w:val="clear" w:color="auto" w:fill="FFFFFF" w:themeFill="background1"/>
          </w:tcPr>
          <w:p w14:paraId="49CC5F50" w14:textId="19C906B1" w:rsidR="00F66977" w:rsidRPr="00CA5FCA" w:rsidRDefault="00476943" w:rsidP="00495095">
            <w:pPr>
              <w:pStyle w:val="Default"/>
              <w:rPr>
                <w:sz w:val="20"/>
                <w:szCs w:val="20"/>
              </w:rPr>
            </w:pPr>
            <w:r>
              <w:rPr>
                <w:sz w:val="20"/>
                <w:szCs w:val="20"/>
              </w:rPr>
              <w:t>Ongoing</w:t>
            </w:r>
          </w:p>
        </w:tc>
        <w:tc>
          <w:tcPr>
            <w:tcW w:w="3690" w:type="dxa"/>
            <w:shd w:val="clear" w:color="auto" w:fill="FFFFFF" w:themeFill="background1"/>
          </w:tcPr>
          <w:p w14:paraId="6DAD65C9" w14:textId="6431002B" w:rsidR="00F66977" w:rsidRDefault="00B7758A" w:rsidP="00495095">
            <w:pPr>
              <w:pStyle w:val="Default"/>
              <w:rPr>
                <w:color w:val="auto"/>
                <w:sz w:val="20"/>
                <w:szCs w:val="20"/>
              </w:rPr>
            </w:pPr>
            <w:r w:rsidRPr="00774592">
              <w:rPr>
                <w:color w:val="auto"/>
                <w:sz w:val="20"/>
                <w:szCs w:val="20"/>
              </w:rPr>
              <w:t>UNFPA has made substantive progress in implementing 27 outstanding recommendations. 13 recommendations are already reviewed and closed by BoA.  The supporting documentation with respect to 12 more recommendations is currently being reviewed by BoA. Deadline for implementation of two remaining recommendations is in Q3-20 and Q3-21 respectively.</w:t>
            </w:r>
          </w:p>
          <w:p w14:paraId="40716AE9" w14:textId="57710383" w:rsidR="00240600" w:rsidRPr="00684075" w:rsidRDefault="00240600" w:rsidP="00495095">
            <w:pPr>
              <w:pStyle w:val="Default"/>
              <w:rPr>
                <w:color w:val="0070C0"/>
                <w:sz w:val="20"/>
                <w:szCs w:val="20"/>
              </w:rPr>
            </w:pPr>
          </w:p>
        </w:tc>
        <w:tc>
          <w:tcPr>
            <w:tcW w:w="1325" w:type="dxa"/>
            <w:shd w:val="clear" w:color="auto" w:fill="FFFFFF" w:themeFill="background1"/>
          </w:tcPr>
          <w:p w14:paraId="5A1F473B" w14:textId="7734EDFA" w:rsidR="00F66977" w:rsidRPr="00CA5FCA" w:rsidRDefault="00F66977" w:rsidP="004950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7E7C00" w14:paraId="0F92FB68" w14:textId="77777777" w:rsidTr="006C7767">
        <w:tc>
          <w:tcPr>
            <w:tcW w:w="1705" w:type="dxa"/>
            <w:vMerge/>
          </w:tcPr>
          <w:p w14:paraId="157EBEF4" w14:textId="77777777" w:rsidR="00F66977" w:rsidRDefault="00F66977" w:rsidP="00495095"/>
        </w:tc>
        <w:tc>
          <w:tcPr>
            <w:tcW w:w="1710" w:type="dxa"/>
            <w:shd w:val="clear" w:color="auto" w:fill="FFFFFF" w:themeFill="background1"/>
          </w:tcPr>
          <w:p w14:paraId="3A7056A1" w14:textId="7038E071" w:rsidR="00F66977" w:rsidRPr="00F66977" w:rsidRDefault="00495095" w:rsidP="00495095">
            <w:pPr>
              <w:rPr>
                <w:rFonts w:ascii="Times New Roman" w:eastAsia="Times New Roman" w:hAnsi="Times New Roman" w:cs="Times New Roman"/>
                <w:sz w:val="20"/>
                <w:szCs w:val="20"/>
              </w:rPr>
            </w:pPr>
            <w:r w:rsidRPr="00495095">
              <w:rPr>
                <w:rFonts w:ascii="Times New Roman" w:eastAsia="Times New Roman" w:hAnsi="Times New Roman" w:cs="Times New Roman"/>
                <w:sz w:val="20"/>
                <w:szCs w:val="20"/>
              </w:rPr>
              <w:t xml:space="preserve">Recommendations of </w:t>
            </w:r>
            <w:r w:rsidR="001E5E95" w:rsidRPr="00495095">
              <w:rPr>
                <w:rFonts w:ascii="Times New Roman" w:eastAsia="Times New Roman" w:hAnsi="Times New Roman" w:cs="Times New Roman"/>
                <w:sz w:val="20"/>
                <w:szCs w:val="20"/>
              </w:rPr>
              <w:t>the Board</w:t>
            </w:r>
            <w:r w:rsidRPr="00495095">
              <w:rPr>
                <w:rFonts w:ascii="Times New Roman" w:eastAsia="Times New Roman" w:hAnsi="Times New Roman" w:cs="Times New Roman"/>
                <w:sz w:val="20"/>
                <w:szCs w:val="20"/>
              </w:rPr>
              <w:t xml:space="preserve"> of Auditors</w:t>
            </w:r>
          </w:p>
        </w:tc>
        <w:tc>
          <w:tcPr>
            <w:tcW w:w="1595" w:type="dxa"/>
            <w:shd w:val="clear" w:color="auto" w:fill="FFFFFF" w:themeFill="background1"/>
          </w:tcPr>
          <w:p w14:paraId="02B83CFA" w14:textId="096EAFBF" w:rsidR="00F66977" w:rsidRPr="00F66977" w:rsidRDefault="00C1684E" w:rsidP="0049509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Division for Management Services, </w:t>
            </w:r>
            <w:r w:rsidR="00F66977" w:rsidRPr="00F66977">
              <w:rPr>
                <w:rFonts w:ascii="Times New Roman" w:eastAsia="Times New Roman" w:hAnsi="Times New Roman" w:cs="Times New Roman"/>
                <w:sz w:val="20"/>
                <w:szCs w:val="20"/>
              </w:rPr>
              <w:t>Office of the Executive Director</w:t>
            </w:r>
          </w:p>
        </w:tc>
        <w:tc>
          <w:tcPr>
            <w:tcW w:w="3265" w:type="dxa"/>
            <w:shd w:val="clear" w:color="auto" w:fill="FFFFFF" w:themeFill="background1"/>
          </w:tcPr>
          <w:p w14:paraId="7107F82B" w14:textId="5B93E761" w:rsidR="00F66977" w:rsidRPr="00F66977" w:rsidRDefault="00F66977" w:rsidP="00495095">
            <w:pPr>
              <w:pStyle w:val="Default"/>
              <w:rPr>
                <w:sz w:val="20"/>
                <w:szCs w:val="20"/>
              </w:rPr>
            </w:pPr>
            <w:r w:rsidRPr="00F66977">
              <w:rPr>
                <w:sz w:val="20"/>
                <w:szCs w:val="20"/>
              </w:rPr>
              <w:t>Para 4. Calls for UNDP, UNFPA, UNCDF and UNOPS management to systematically continue to improve the maturity of risk management at all levels, particularly strengthening accountability and the implementation of the internal control frameworks;</w:t>
            </w:r>
          </w:p>
        </w:tc>
        <w:tc>
          <w:tcPr>
            <w:tcW w:w="1170" w:type="dxa"/>
            <w:shd w:val="clear" w:color="auto" w:fill="FFFFFF" w:themeFill="background1"/>
          </w:tcPr>
          <w:p w14:paraId="59C8700D" w14:textId="30461DF3" w:rsidR="00F66977" w:rsidRPr="00CA5FCA" w:rsidRDefault="00476943" w:rsidP="00495095">
            <w:pPr>
              <w:pStyle w:val="Default"/>
              <w:rPr>
                <w:sz w:val="20"/>
                <w:szCs w:val="20"/>
              </w:rPr>
            </w:pPr>
            <w:r>
              <w:rPr>
                <w:sz w:val="20"/>
                <w:szCs w:val="20"/>
              </w:rPr>
              <w:t>Ongoing</w:t>
            </w:r>
          </w:p>
        </w:tc>
        <w:tc>
          <w:tcPr>
            <w:tcW w:w="3690" w:type="dxa"/>
            <w:shd w:val="clear" w:color="auto" w:fill="FFFFFF" w:themeFill="background1"/>
          </w:tcPr>
          <w:p w14:paraId="256132E6" w14:textId="445A3E98" w:rsidR="00F66977" w:rsidRDefault="00F42ADD" w:rsidP="00F42ADD">
            <w:pPr>
              <w:pStyle w:val="Default"/>
              <w:rPr>
                <w:color w:val="auto"/>
                <w:sz w:val="20"/>
                <w:szCs w:val="20"/>
              </w:rPr>
            </w:pPr>
            <w:r w:rsidRPr="00F42ADD">
              <w:rPr>
                <w:color w:val="auto"/>
                <w:sz w:val="20"/>
                <w:szCs w:val="20"/>
              </w:rPr>
              <w:t xml:space="preserve">UNFPA is on course to issue its risk management policy in 2020. This is an integral part of its maturing risk management </w:t>
            </w:r>
            <w:r w:rsidR="00B7758A">
              <w:rPr>
                <w:color w:val="auto"/>
                <w:sz w:val="20"/>
                <w:szCs w:val="20"/>
              </w:rPr>
              <w:t xml:space="preserve">model, which </w:t>
            </w:r>
            <w:r w:rsidRPr="00F42ADD">
              <w:rPr>
                <w:color w:val="auto"/>
                <w:sz w:val="20"/>
                <w:szCs w:val="20"/>
              </w:rPr>
              <w:t>encompasses a risk appetite statement and an increasing differentiated approach.</w:t>
            </w:r>
          </w:p>
          <w:p w14:paraId="55201D17" w14:textId="46E04D98" w:rsidR="00887D80" w:rsidRDefault="00887D80" w:rsidP="00F42ADD">
            <w:pPr>
              <w:pStyle w:val="Default"/>
              <w:rPr>
                <w:color w:val="auto"/>
                <w:sz w:val="20"/>
                <w:szCs w:val="20"/>
              </w:rPr>
            </w:pPr>
            <w:r>
              <w:rPr>
                <w:sz w:val="20"/>
                <w:szCs w:val="20"/>
              </w:rPr>
              <w:t>The policy will draw from recent work of the JIU and HLCM on Enterprise Risk Management.</w:t>
            </w:r>
          </w:p>
          <w:p w14:paraId="797F78D0" w14:textId="2DC25511" w:rsidR="00240600" w:rsidRPr="00774592" w:rsidRDefault="00240600" w:rsidP="00F42ADD">
            <w:pPr>
              <w:pStyle w:val="Default"/>
              <w:rPr>
                <w:color w:val="auto"/>
                <w:sz w:val="20"/>
                <w:szCs w:val="20"/>
              </w:rPr>
            </w:pPr>
          </w:p>
        </w:tc>
        <w:tc>
          <w:tcPr>
            <w:tcW w:w="1325" w:type="dxa"/>
            <w:shd w:val="clear" w:color="auto" w:fill="FFFFFF" w:themeFill="background1"/>
          </w:tcPr>
          <w:p w14:paraId="2A4AB874" w14:textId="76CC9A25" w:rsidR="00F66977" w:rsidRPr="00CA5FCA" w:rsidRDefault="00F66977" w:rsidP="004950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AF496D" w14:paraId="73AF3B96" w14:textId="77777777" w:rsidTr="006C7767">
        <w:trPr>
          <w:trHeight w:val="441"/>
        </w:trPr>
        <w:tc>
          <w:tcPr>
            <w:tcW w:w="1705" w:type="dxa"/>
            <w:vMerge/>
          </w:tcPr>
          <w:p w14:paraId="30FF02C3" w14:textId="77777777" w:rsidR="00664EAF" w:rsidRDefault="00664EAF" w:rsidP="00495095">
            <w:pPr>
              <w:rPr>
                <w:rFonts w:ascii="Times New Roman" w:eastAsia="Times New Roman" w:hAnsi="Times New Roman" w:cs="Times New Roman"/>
                <w:sz w:val="20"/>
                <w:szCs w:val="20"/>
              </w:rPr>
            </w:pPr>
          </w:p>
        </w:tc>
        <w:tc>
          <w:tcPr>
            <w:tcW w:w="1710" w:type="dxa"/>
            <w:vMerge w:val="restart"/>
          </w:tcPr>
          <w:p w14:paraId="4219BF0B" w14:textId="0E788A6C" w:rsidR="00C1684E" w:rsidRPr="00B031B8" w:rsidRDefault="00495095" w:rsidP="00495095">
            <w:pPr>
              <w:rPr>
                <w:rFonts w:ascii="Times New Roman" w:eastAsia="Times New Roman" w:hAnsi="Times New Roman" w:cs="Times New Roman"/>
                <w:sz w:val="20"/>
                <w:szCs w:val="20"/>
              </w:rPr>
            </w:pPr>
            <w:r w:rsidRPr="00B031B8">
              <w:rPr>
                <w:rFonts w:ascii="Times New Roman" w:eastAsia="Times New Roman" w:hAnsi="Times New Roman" w:cs="Times New Roman"/>
                <w:sz w:val="20"/>
                <w:szCs w:val="20"/>
              </w:rPr>
              <w:t xml:space="preserve">Recommendations of </w:t>
            </w:r>
            <w:r w:rsidR="001E5E95" w:rsidRPr="00B031B8">
              <w:rPr>
                <w:rFonts w:ascii="Times New Roman" w:eastAsia="Times New Roman" w:hAnsi="Times New Roman" w:cs="Times New Roman"/>
                <w:sz w:val="20"/>
                <w:szCs w:val="20"/>
              </w:rPr>
              <w:t>the Board</w:t>
            </w:r>
            <w:r w:rsidRPr="00B031B8">
              <w:rPr>
                <w:rFonts w:ascii="Times New Roman" w:eastAsia="Times New Roman" w:hAnsi="Times New Roman" w:cs="Times New Roman"/>
                <w:sz w:val="20"/>
                <w:szCs w:val="20"/>
              </w:rPr>
              <w:t xml:space="preserve"> of Auditors</w:t>
            </w:r>
          </w:p>
        </w:tc>
        <w:tc>
          <w:tcPr>
            <w:tcW w:w="1595" w:type="dxa"/>
            <w:vMerge w:val="restart"/>
          </w:tcPr>
          <w:p w14:paraId="70C2EF6C" w14:textId="3E8110DF" w:rsidR="00664EAF" w:rsidRPr="0029517B" w:rsidRDefault="00664EAF"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0167E7B1" w14:textId="0FBEA831" w:rsidR="00664EAF" w:rsidRPr="00E25B3F" w:rsidRDefault="00E25B3F" w:rsidP="00495095">
            <w:pPr>
              <w:pStyle w:val="Default"/>
              <w:rPr>
                <w:sz w:val="20"/>
                <w:szCs w:val="20"/>
              </w:rPr>
            </w:pPr>
            <w:r>
              <w:rPr>
                <w:sz w:val="20"/>
                <w:szCs w:val="20"/>
              </w:rPr>
              <w:t xml:space="preserve">Para </w:t>
            </w:r>
            <w:r w:rsidR="00664EAF">
              <w:rPr>
                <w:sz w:val="20"/>
                <w:szCs w:val="20"/>
              </w:rPr>
              <w:t xml:space="preserve">5. </w:t>
            </w:r>
            <w:r w:rsidR="00664EAF">
              <w:rPr>
                <w:i/>
                <w:iCs/>
                <w:sz w:val="20"/>
                <w:szCs w:val="20"/>
              </w:rPr>
              <w:t xml:space="preserve">Notes </w:t>
            </w:r>
            <w:r w:rsidR="00664EAF">
              <w:rPr>
                <w:sz w:val="20"/>
                <w:szCs w:val="20"/>
              </w:rPr>
              <w:t xml:space="preserve">the progress made by UNDP in addressing the refined top seven audit-related priorities in 2018-2019; </w:t>
            </w:r>
          </w:p>
        </w:tc>
        <w:tc>
          <w:tcPr>
            <w:tcW w:w="1325" w:type="dxa"/>
            <w:shd w:val="clear" w:color="auto" w:fill="D9D9D9" w:themeFill="background1" w:themeFillShade="D9"/>
          </w:tcPr>
          <w:p w14:paraId="0A3022AF" w14:textId="6D514DA3" w:rsidR="00664EAF" w:rsidRPr="00110E00" w:rsidRDefault="00110E00" w:rsidP="00495095">
            <w:pPr>
              <w:jc w:val="center"/>
              <w:rPr>
                <w:rFonts w:ascii="Times New Roman" w:eastAsia="Times New Roman" w:hAnsi="Times New Roman" w:cs="Times New Roman"/>
                <w:sz w:val="20"/>
                <w:szCs w:val="20"/>
              </w:rPr>
            </w:pPr>
            <w:r w:rsidRPr="00110E00">
              <w:rPr>
                <w:rFonts w:ascii="Times New Roman" w:eastAsia="Times New Roman" w:hAnsi="Times New Roman" w:cs="Times New Roman"/>
                <w:sz w:val="20"/>
                <w:szCs w:val="20"/>
              </w:rPr>
              <w:t>No actions required</w:t>
            </w:r>
          </w:p>
        </w:tc>
      </w:tr>
      <w:tr w:rsidR="00AF496D" w14:paraId="647694A1" w14:textId="77777777" w:rsidTr="006C7767">
        <w:tc>
          <w:tcPr>
            <w:tcW w:w="1705" w:type="dxa"/>
            <w:vMerge/>
          </w:tcPr>
          <w:p w14:paraId="104892B7" w14:textId="77777777" w:rsidR="00664EAF" w:rsidRDefault="00664EAF" w:rsidP="00495095">
            <w:pPr>
              <w:rPr>
                <w:rFonts w:ascii="Times New Roman" w:eastAsia="Times New Roman" w:hAnsi="Times New Roman" w:cs="Times New Roman"/>
                <w:sz w:val="20"/>
                <w:szCs w:val="20"/>
              </w:rPr>
            </w:pPr>
          </w:p>
        </w:tc>
        <w:tc>
          <w:tcPr>
            <w:tcW w:w="1710" w:type="dxa"/>
            <w:vMerge/>
          </w:tcPr>
          <w:p w14:paraId="4B312C94" w14:textId="6B688A63" w:rsidR="00C1684E" w:rsidRDefault="00C1684E" w:rsidP="00495095">
            <w:pPr>
              <w:rPr>
                <w:rFonts w:ascii="Times New Roman" w:eastAsia="Times New Roman" w:hAnsi="Times New Roman" w:cs="Times New Roman"/>
                <w:b/>
                <w:sz w:val="20"/>
                <w:szCs w:val="20"/>
              </w:rPr>
            </w:pPr>
          </w:p>
        </w:tc>
        <w:tc>
          <w:tcPr>
            <w:tcW w:w="1595" w:type="dxa"/>
            <w:vMerge/>
          </w:tcPr>
          <w:p w14:paraId="38880926" w14:textId="0B190758" w:rsidR="00664EAF" w:rsidRPr="0029517B" w:rsidRDefault="00664EAF"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55D3D969" w14:textId="02DEC607" w:rsidR="00664EAF" w:rsidRPr="00E25B3F" w:rsidRDefault="00E25B3F" w:rsidP="00495095">
            <w:pPr>
              <w:pStyle w:val="Default"/>
              <w:rPr>
                <w:sz w:val="20"/>
                <w:szCs w:val="20"/>
              </w:rPr>
            </w:pPr>
            <w:r>
              <w:rPr>
                <w:sz w:val="20"/>
                <w:szCs w:val="20"/>
              </w:rPr>
              <w:t xml:space="preserve">Para </w:t>
            </w:r>
            <w:r w:rsidR="00664EAF">
              <w:rPr>
                <w:sz w:val="20"/>
                <w:szCs w:val="20"/>
              </w:rPr>
              <w:t xml:space="preserve">6. </w:t>
            </w:r>
            <w:r w:rsidR="00664EAF" w:rsidRPr="003D723D">
              <w:rPr>
                <w:i/>
                <w:sz w:val="20"/>
                <w:szCs w:val="20"/>
              </w:rPr>
              <w:t>Recalls</w:t>
            </w:r>
            <w:r w:rsidR="00664EAF">
              <w:rPr>
                <w:sz w:val="20"/>
                <w:szCs w:val="20"/>
              </w:rPr>
              <w:t xml:space="preserve"> decision 2019/2 and notes that important findings and recommendations of the Board of Auditors in 2018 remain applicable to the country level, and encourages UNDP to present its action plan of the 2019 internal study on root causes underlying recurring audit observations and present concrete plans to address these oversight and accountability issues across the UNDP country, regional and global management practices and portfolios</w:t>
            </w:r>
            <w:r w:rsidR="001E5E95">
              <w:rPr>
                <w:sz w:val="20"/>
                <w:szCs w:val="20"/>
              </w:rPr>
              <w:t>:</w:t>
            </w:r>
          </w:p>
        </w:tc>
        <w:tc>
          <w:tcPr>
            <w:tcW w:w="1325" w:type="dxa"/>
            <w:shd w:val="clear" w:color="auto" w:fill="D9D9D9" w:themeFill="background1" w:themeFillShade="D9"/>
          </w:tcPr>
          <w:p w14:paraId="3B486C7C" w14:textId="7E075516" w:rsidR="00664EAF" w:rsidRPr="00110E00" w:rsidRDefault="00110E00" w:rsidP="00495095">
            <w:pPr>
              <w:jc w:val="center"/>
              <w:rPr>
                <w:rFonts w:ascii="Times New Roman" w:eastAsia="Times New Roman" w:hAnsi="Times New Roman" w:cs="Times New Roman"/>
                <w:sz w:val="20"/>
                <w:szCs w:val="20"/>
              </w:rPr>
            </w:pPr>
            <w:r w:rsidRPr="00110E00">
              <w:rPr>
                <w:rFonts w:ascii="Times New Roman" w:eastAsia="Times New Roman" w:hAnsi="Times New Roman" w:cs="Times New Roman"/>
                <w:sz w:val="20"/>
                <w:szCs w:val="20"/>
              </w:rPr>
              <w:t>No actions required</w:t>
            </w:r>
          </w:p>
        </w:tc>
      </w:tr>
      <w:tr w:rsidR="00AF496D" w14:paraId="11EDD809" w14:textId="77777777" w:rsidTr="006C7767">
        <w:tc>
          <w:tcPr>
            <w:tcW w:w="1705" w:type="dxa"/>
            <w:vMerge/>
          </w:tcPr>
          <w:p w14:paraId="6DEC0865" w14:textId="77777777" w:rsidR="00664EAF" w:rsidRDefault="00664EAF" w:rsidP="00495095">
            <w:pPr>
              <w:rPr>
                <w:rFonts w:ascii="Times New Roman" w:eastAsia="Times New Roman" w:hAnsi="Times New Roman" w:cs="Times New Roman"/>
                <w:sz w:val="20"/>
                <w:szCs w:val="20"/>
              </w:rPr>
            </w:pPr>
          </w:p>
        </w:tc>
        <w:tc>
          <w:tcPr>
            <w:tcW w:w="1710" w:type="dxa"/>
            <w:vMerge/>
          </w:tcPr>
          <w:p w14:paraId="130AFE62" w14:textId="33459164" w:rsidR="00C1684E" w:rsidRDefault="00C1684E" w:rsidP="00495095">
            <w:pPr>
              <w:rPr>
                <w:rFonts w:ascii="Times New Roman" w:eastAsia="Times New Roman" w:hAnsi="Times New Roman" w:cs="Times New Roman"/>
                <w:b/>
                <w:sz w:val="20"/>
                <w:szCs w:val="20"/>
              </w:rPr>
            </w:pPr>
          </w:p>
        </w:tc>
        <w:tc>
          <w:tcPr>
            <w:tcW w:w="1595" w:type="dxa"/>
            <w:vMerge/>
          </w:tcPr>
          <w:p w14:paraId="27CDBA76" w14:textId="61C843FE" w:rsidR="00664EAF" w:rsidRPr="0029517B" w:rsidRDefault="00664EAF"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1A7717F0" w14:textId="281F8304" w:rsidR="00664EAF" w:rsidRPr="00E25B3F" w:rsidRDefault="00E25B3F" w:rsidP="00495095">
            <w:pPr>
              <w:pStyle w:val="Default"/>
              <w:rPr>
                <w:sz w:val="20"/>
                <w:szCs w:val="20"/>
              </w:rPr>
            </w:pPr>
            <w:r>
              <w:rPr>
                <w:sz w:val="20"/>
                <w:szCs w:val="20"/>
              </w:rPr>
              <w:t xml:space="preserve">Para </w:t>
            </w:r>
            <w:r w:rsidR="00664EAF">
              <w:rPr>
                <w:sz w:val="20"/>
                <w:szCs w:val="20"/>
              </w:rPr>
              <w:t xml:space="preserve">7. </w:t>
            </w:r>
            <w:r w:rsidR="00664EAF">
              <w:rPr>
                <w:i/>
                <w:iCs/>
                <w:sz w:val="20"/>
                <w:szCs w:val="20"/>
              </w:rPr>
              <w:t xml:space="preserve">Notes </w:t>
            </w:r>
            <w:r w:rsidR="00664EAF">
              <w:rPr>
                <w:sz w:val="20"/>
                <w:szCs w:val="20"/>
              </w:rPr>
              <w:t xml:space="preserve">that the Board of Auditors observed different levels of maturity and awareness among the bureaux and country offices in their compliance to internal control frameworks, and encourages UNDP to take appropriate action to ensure that all staff at country level are sufficiently trained and have adequate competence for continuous stringent compliance with its accountability and internal control frameworks; </w:t>
            </w:r>
          </w:p>
        </w:tc>
        <w:tc>
          <w:tcPr>
            <w:tcW w:w="1325" w:type="dxa"/>
            <w:shd w:val="clear" w:color="auto" w:fill="D9D9D9" w:themeFill="background1" w:themeFillShade="D9"/>
          </w:tcPr>
          <w:p w14:paraId="65DE0835" w14:textId="31543EFB" w:rsidR="00664EAF" w:rsidRPr="00110E00" w:rsidRDefault="00110E00" w:rsidP="00495095">
            <w:pPr>
              <w:jc w:val="center"/>
              <w:rPr>
                <w:rFonts w:ascii="Times New Roman" w:eastAsia="Times New Roman" w:hAnsi="Times New Roman" w:cs="Times New Roman"/>
                <w:color w:val="FFD966"/>
                <w:sz w:val="20"/>
                <w:szCs w:val="20"/>
              </w:rPr>
            </w:pPr>
            <w:r w:rsidRPr="00110E00">
              <w:rPr>
                <w:rFonts w:ascii="Times New Roman" w:eastAsia="Times New Roman" w:hAnsi="Times New Roman" w:cs="Times New Roman"/>
                <w:sz w:val="20"/>
                <w:szCs w:val="20"/>
              </w:rPr>
              <w:t>No actions required</w:t>
            </w:r>
          </w:p>
        </w:tc>
      </w:tr>
      <w:tr w:rsidR="00AF496D" w14:paraId="66050A9D" w14:textId="77777777" w:rsidTr="006C7767">
        <w:tc>
          <w:tcPr>
            <w:tcW w:w="1705" w:type="dxa"/>
            <w:vMerge/>
          </w:tcPr>
          <w:p w14:paraId="57211F29" w14:textId="77777777" w:rsidR="00664EAF" w:rsidRDefault="00664EAF" w:rsidP="00495095">
            <w:pPr>
              <w:rPr>
                <w:rFonts w:ascii="Times New Roman" w:eastAsia="Times New Roman" w:hAnsi="Times New Roman" w:cs="Times New Roman"/>
                <w:sz w:val="20"/>
                <w:szCs w:val="20"/>
              </w:rPr>
            </w:pPr>
          </w:p>
        </w:tc>
        <w:tc>
          <w:tcPr>
            <w:tcW w:w="1710" w:type="dxa"/>
            <w:vMerge/>
          </w:tcPr>
          <w:p w14:paraId="2CB53C57" w14:textId="2841E43C" w:rsidR="00C1684E" w:rsidRDefault="00C1684E" w:rsidP="00495095">
            <w:pPr>
              <w:rPr>
                <w:rFonts w:ascii="Times New Roman" w:eastAsia="Times New Roman" w:hAnsi="Times New Roman" w:cs="Times New Roman"/>
                <w:b/>
                <w:sz w:val="20"/>
                <w:szCs w:val="20"/>
              </w:rPr>
            </w:pPr>
          </w:p>
        </w:tc>
        <w:tc>
          <w:tcPr>
            <w:tcW w:w="1595" w:type="dxa"/>
            <w:vMerge/>
          </w:tcPr>
          <w:p w14:paraId="3FD8A448" w14:textId="0A485DD5" w:rsidR="00664EAF" w:rsidRPr="0029517B" w:rsidRDefault="00664EAF"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75232D5A" w14:textId="75197D46" w:rsidR="00664EAF" w:rsidRPr="00E25B3F" w:rsidRDefault="00E25B3F" w:rsidP="00495095">
            <w:pPr>
              <w:pStyle w:val="Default"/>
              <w:rPr>
                <w:sz w:val="20"/>
                <w:szCs w:val="20"/>
              </w:rPr>
            </w:pPr>
            <w:r>
              <w:rPr>
                <w:sz w:val="20"/>
                <w:szCs w:val="20"/>
              </w:rPr>
              <w:t xml:space="preserve">Para </w:t>
            </w:r>
            <w:r w:rsidR="00664EAF">
              <w:rPr>
                <w:sz w:val="20"/>
                <w:szCs w:val="20"/>
              </w:rPr>
              <w:t xml:space="preserve">8. </w:t>
            </w:r>
            <w:r w:rsidR="00664EAF">
              <w:rPr>
                <w:i/>
                <w:iCs/>
                <w:sz w:val="20"/>
                <w:szCs w:val="20"/>
              </w:rPr>
              <w:t xml:space="preserve">Also notes </w:t>
            </w:r>
            <w:r w:rsidR="00664EAF">
              <w:rPr>
                <w:sz w:val="20"/>
                <w:szCs w:val="20"/>
              </w:rPr>
              <w:t xml:space="preserve">the observations by the Board of Auditors relating to human resources, and encourages UNDP to further ensure compliance with policies on workforce and personnel management across the organization; </w:t>
            </w:r>
          </w:p>
        </w:tc>
        <w:tc>
          <w:tcPr>
            <w:tcW w:w="1325" w:type="dxa"/>
            <w:shd w:val="clear" w:color="auto" w:fill="D9D9D9" w:themeFill="background1" w:themeFillShade="D9"/>
          </w:tcPr>
          <w:p w14:paraId="618FD5AC" w14:textId="0BD69D12" w:rsidR="00664EAF" w:rsidRPr="00110E00" w:rsidRDefault="00110E00" w:rsidP="00495095">
            <w:pPr>
              <w:jc w:val="center"/>
              <w:rPr>
                <w:rFonts w:ascii="Times New Roman" w:eastAsia="Times New Roman" w:hAnsi="Times New Roman" w:cs="Times New Roman"/>
                <w:sz w:val="20"/>
                <w:szCs w:val="20"/>
              </w:rPr>
            </w:pPr>
            <w:r w:rsidRPr="00110E00">
              <w:rPr>
                <w:rFonts w:ascii="Times New Roman" w:eastAsia="Times New Roman" w:hAnsi="Times New Roman" w:cs="Times New Roman"/>
                <w:sz w:val="20"/>
                <w:szCs w:val="20"/>
              </w:rPr>
              <w:t>No actions required</w:t>
            </w:r>
          </w:p>
        </w:tc>
      </w:tr>
      <w:tr w:rsidR="00AF496D" w14:paraId="0268C781" w14:textId="77777777" w:rsidTr="006C7767">
        <w:trPr>
          <w:trHeight w:val="508"/>
        </w:trPr>
        <w:tc>
          <w:tcPr>
            <w:tcW w:w="1705" w:type="dxa"/>
            <w:vMerge/>
          </w:tcPr>
          <w:p w14:paraId="2ECA1F2C" w14:textId="77777777" w:rsidR="00664EAF" w:rsidRDefault="00664EAF" w:rsidP="00495095">
            <w:pPr>
              <w:rPr>
                <w:rFonts w:ascii="Times New Roman" w:eastAsia="Times New Roman" w:hAnsi="Times New Roman" w:cs="Times New Roman"/>
                <w:sz w:val="20"/>
                <w:szCs w:val="20"/>
              </w:rPr>
            </w:pPr>
          </w:p>
        </w:tc>
        <w:tc>
          <w:tcPr>
            <w:tcW w:w="1710" w:type="dxa"/>
            <w:vMerge/>
          </w:tcPr>
          <w:p w14:paraId="1B1AAFA8" w14:textId="7F50A2B1" w:rsidR="00C1684E" w:rsidRDefault="00C1684E" w:rsidP="00495095">
            <w:pPr>
              <w:rPr>
                <w:rFonts w:ascii="Times New Roman" w:eastAsia="Times New Roman" w:hAnsi="Times New Roman" w:cs="Times New Roman"/>
                <w:b/>
                <w:sz w:val="20"/>
                <w:szCs w:val="20"/>
              </w:rPr>
            </w:pPr>
          </w:p>
        </w:tc>
        <w:tc>
          <w:tcPr>
            <w:tcW w:w="1595" w:type="dxa"/>
            <w:vMerge/>
          </w:tcPr>
          <w:p w14:paraId="69D17D3F" w14:textId="537E53F4" w:rsidR="00664EAF" w:rsidRPr="0029517B" w:rsidRDefault="00664EAF"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24BEC317" w14:textId="21584152" w:rsidR="00664EAF" w:rsidRPr="00E25B3F" w:rsidRDefault="00E25B3F" w:rsidP="00495095">
            <w:pPr>
              <w:pStyle w:val="Default"/>
              <w:rPr>
                <w:sz w:val="20"/>
                <w:szCs w:val="20"/>
              </w:rPr>
            </w:pPr>
            <w:r>
              <w:rPr>
                <w:sz w:val="20"/>
                <w:szCs w:val="20"/>
              </w:rPr>
              <w:t xml:space="preserve">Para </w:t>
            </w:r>
            <w:r w:rsidR="00664EAF">
              <w:rPr>
                <w:sz w:val="20"/>
                <w:szCs w:val="20"/>
              </w:rPr>
              <w:t xml:space="preserve">9. </w:t>
            </w:r>
            <w:r w:rsidR="00664EAF">
              <w:rPr>
                <w:i/>
                <w:iCs/>
                <w:sz w:val="20"/>
                <w:szCs w:val="20"/>
              </w:rPr>
              <w:t xml:space="preserve">Looks forward </w:t>
            </w:r>
            <w:r w:rsidR="00664EAF">
              <w:rPr>
                <w:sz w:val="20"/>
                <w:szCs w:val="20"/>
              </w:rPr>
              <w:t>to the review of the UNDP enterprise risk management policy in the 2020 report of the Board of Auditors;</w:t>
            </w:r>
          </w:p>
        </w:tc>
        <w:tc>
          <w:tcPr>
            <w:tcW w:w="1325" w:type="dxa"/>
            <w:shd w:val="clear" w:color="auto" w:fill="D9D9D9" w:themeFill="background1" w:themeFillShade="D9"/>
          </w:tcPr>
          <w:p w14:paraId="454EFDBB" w14:textId="0C7D3582" w:rsidR="00664EAF" w:rsidRPr="00110E00" w:rsidRDefault="00110E00" w:rsidP="00495095">
            <w:pPr>
              <w:jc w:val="center"/>
              <w:rPr>
                <w:rFonts w:ascii="Times New Roman" w:eastAsia="Times New Roman" w:hAnsi="Times New Roman" w:cs="Times New Roman"/>
                <w:sz w:val="20"/>
                <w:szCs w:val="20"/>
              </w:rPr>
            </w:pPr>
            <w:r w:rsidRPr="00110E00">
              <w:rPr>
                <w:rFonts w:ascii="Times New Roman" w:eastAsia="Times New Roman" w:hAnsi="Times New Roman" w:cs="Times New Roman"/>
                <w:sz w:val="20"/>
                <w:szCs w:val="20"/>
              </w:rPr>
              <w:t>No actions required</w:t>
            </w:r>
          </w:p>
        </w:tc>
      </w:tr>
      <w:tr w:rsidR="00AF496D" w14:paraId="7C9FD1FC" w14:textId="77777777" w:rsidTr="006C7767">
        <w:tc>
          <w:tcPr>
            <w:tcW w:w="1705" w:type="dxa"/>
            <w:vMerge/>
          </w:tcPr>
          <w:p w14:paraId="5689768E" w14:textId="77777777" w:rsidR="00E93F2D" w:rsidRDefault="00E93F2D" w:rsidP="00495095">
            <w:pPr>
              <w:widowControl w:val="0"/>
              <w:spacing w:line="276" w:lineRule="auto"/>
              <w:rPr>
                <w:rFonts w:ascii="Times New Roman" w:eastAsia="Times New Roman" w:hAnsi="Times New Roman" w:cs="Times New Roman"/>
                <w:b/>
                <w:sz w:val="16"/>
                <w:szCs w:val="16"/>
              </w:rPr>
            </w:pPr>
          </w:p>
        </w:tc>
        <w:tc>
          <w:tcPr>
            <w:tcW w:w="1710" w:type="dxa"/>
            <w:vMerge/>
            <w:shd w:val="clear" w:color="auto" w:fill="auto"/>
          </w:tcPr>
          <w:p w14:paraId="72961514" w14:textId="0F7BB669" w:rsidR="00C1684E" w:rsidRDefault="00C1684E" w:rsidP="00495095">
            <w:pPr>
              <w:rPr>
                <w:rFonts w:ascii="Times New Roman" w:eastAsia="Times New Roman" w:hAnsi="Times New Roman" w:cs="Times New Roman"/>
                <w:sz w:val="20"/>
                <w:szCs w:val="20"/>
              </w:rPr>
            </w:pPr>
          </w:p>
        </w:tc>
        <w:tc>
          <w:tcPr>
            <w:tcW w:w="1595" w:type="dxa"/>
            <w:vMerge/>
            <w:shd w:val="clear" w:color="auto" w:fill="auto"/>
          </w:tcPr>
          <w:p w14:paraId="3BFE1CEF" w14:textId="77777777" w:rsidR="00E93F2D" w:rsidRDefault="00E93F2D" w:rsidP="00495095">
            <w:pPr>
              <w:rPr>
                <w:rFonts w:ascii="Times New Roman" w:eastAsia="Times New Roman" w:hAnsi="Times New Roman" w:cs="Times New Roman"/>
                <w:b/>
                <w:sz w:val="20"/>
                <w:szCs w:val="20"/>
              </w:rPr>
            </w:pPr>
          </w:p>
        </w:tc>
        <w:tc>
          <w:tcPr>
            <w:tcW w:w="8125" w:type="dxa"/>
            <w:gridSpan w:val="3"/>
            <w:shd w:val="clear" w:color="auto" w:fill="D9D9D9" w:themeFill="background1" w:themeFillShade="D9"/>
          </w:tcPr>
          <w:p w14:paraId="2513C961" w14:textId="72B6D819" w:rsidR="00E93F2D" w:rsidRPr="00E93F2D" w:rsidRDefault="00E93F2D" w:rsidP="00495095">
            <w:pPr>
              <w:rPr>
                <w:rFonts w:ascii="Times New Roman" w:eastAsia="Times New Roman" w:hAnsi="Times New Roman" w:cs="Times New Roman"/>
                <w:sz w:val="20"/>
                <w:szCs w:val="20"/>
              </w:rPr>
            </w:pPr>
            <w:r w:rsidRPr="00E93F2D">
              <w:rPr>
                <w:rFonts w:ascii="Times New Roman" w:hAnsi="Times New Roman" w:cs="Times New Roman"/>
                <w:sz w:val="20"/>
                <w:szCs w:val="20"/>
              </w:rPr>
              <w:t xml:space="preserve">Para 10. </w:t>
            </w:r>
            <w:r w:rsidRPr="00E93F2D">
              <w:rPr>
                <w:rFonts w:ascii="Times New Roman" w:hAnsi="Times New Roman" w:cs="Times New Roman"/>
                <w:i/>
                <w:iCs/>
                <w:sz w:val="20"/>
                <w:szCs w:val="20"/>
              </w:rPr>
              <w:t xml:space="preserve">Takes note </w:t>
            </w:r>
            <w:r w:rsidRPr="00E93F2D">
              <w:rPr>
                <w:rFonts w:ascii="Times New Roman" w:hAnsi="Times New Roman" w:cs="Times New Roman"/>
                <w:sz w:val="20"/>
                <w:szCs w:val="20"/>
              </w:rPr>
              <w:t xml:space="preserve">of the report (DP/FPA/2020/1) on the actions taken by UNFPA and the further measures planned by the organization to implement the recommendations of the Board of Auditors for the financial period that ended on 31 December 2018; </w:t>
            </w:r>
          </w:p>
        </w:tc>
        <w:tc>
          <w:tcPr>
            <w:tcW w:w="1325" w:type="dxa"/>
            <w:shd w:val="clear" w:color="auto" w:fill="D9D9D9" w:themeFill="background1" w:themeFillShade="D9"/>
          </w:tcPr>
          <w:p w14:paraId="2F2D6C48" w14:textId="234361FA" w:rsidR="00E93F2D" w:rsidRPr="00110E00" w:rsidRDefault="00E93F2D" w:rsidP="004950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484A0E" w14:paraId="2FF65FCA" w14:textId="77777777" w:rsidTr="006C7767">
        <w:tc>
          <w:tcPr>
            <w:tcW w:w="1705" w:type="dxa"/>
            <w:vMerge/>
          </w:tcPr>
          <w:p w14:paraId="1A479A80" w14:textId="77777777" w:rsidR="00484A0E" w:rsidRDefault="00484A0E" w:rsidP="00495095">
            <w:pPr>
              <w:widowControl w:val="0"/>
              <w:spacing w:line="276" w:lineRule="auto"/>
              <w:rPr>
                <w:rFonts w:ascii="Times New Roman" w:eastAsia="Times New Roman" w:hAnsi="Times New Roman" w:cs="Times New Roman"/>
                <w:b/>
                <w:sz w:val="16"/>
                <w:szCs w:val="16"/>
              </w:rPr>
            </w:pPr>
          </w:p>
        </w:tc>
        <w:tc>
          <w:tcPr>
            <w:tcW w:w="1710" w:type="dxa"/>
          </w:tcPr>
          <w:p w14:paraId="47FECDFB" w14:textId="2F701AC1" w:rsidR="00C1684E" w:rsidRPr="00B031B8" w:rsidRDefault="00B031B8" w:rsidP="00495095">
            <w:pPr>
              <w:rPr>
                <w:rFonts w:ascii="Times New Roman" w:eastAsia="Times New Roman" w:hAnsi="Times New Roman" w:cs="Times New Roman"/>
                <w:sz w:val="20"/>
                <w:szCs w:val="20"/>
              </w:rPr>
            </w:pPr>
            <w:r w:rsidRPr="00B031B8">
              <w:rPr>
                <w:rFonts w:ascii="Times New Roman" w:eastAsia="Times New Roman" w:hAnsi="Times New Roman" w:cs="Times New Roman"/>
                <w:sz w:val="20"/>
                <w:szCs w:val="20"/>
              </w:rPr>
              <w:t>Recommendations of the Board of Auditors</w:t>
            </w:r>
          </w:p>
        </w:tc>
        <w:tc>
          <w:tcPr>
            <w:tcW w:w="1595" w:type="dxa"/>
          </w:tcPr>
          <w:p w14:paraId="178E528B" w14:textId="26759924" w:rsidR="00484A0E" w:rsidRDefault="00484A0E" w:rsidP="00495095">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Executive Director</w:t>
            </w:r>
            <w:r w:rsidR="0033415E">
              <w:rPr>
                <w:rFonts w:ascii="Times New Roman" w:eastAsia="Times New Roman" w:hAnsi="Times New Roman" w:cs="Times New Roman"/>
                <w:sz w:val="20"/>
                <w:szCs w:val="20"/>
              </w:rPr>
              <w:t>/</w:t>
            </w:r>
          </w:p>
          <w:p w14:paraId="53632F8C" w14:textId="3D31E886" w:rsidR="00C1684E" w:rsidRDefault="00C1684E" w:rsidP="0045389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Division for Management Services; </w:t>
            </w:r>
          </w:p>
          <w:p w14:paraId="3EB23339" w14:textId="3CB2A23A" w:rsidR="00C1684E" w:rsidRDefault="00C1684E" w:rsidP="00453891">
            <w:pPr>
              <w:rPr>
                <w:rFonts w:ascii="Times New Roman" w:eastAsia="Times New Roman" w:hAnsi="Times New Roman" w:cs="Times New Roman"/>
                <w:sz w:val="20"/>
                <w:szCs w:val="20"/>
              </w:rPr>
            </w:pPr>
            <w:r>
              <w:rPr>
                <w:rFonts w:ascii="Times New Roman" w:eastAsia="Times New Roman" w:hAnsi="Times New Roman" w:cs="Times New Roman"/>
                <w:sz w:val="20"/>
                <w:szCs w:val="20"/>
              </w:rPr>
              <w:t>ITSO</w:t>
            </w:r>
          </w:p>
          <w:p w14:paraId="12ED76EA" w14:textId="77777777" w:rsidR="00484A0E" w:rsidRDefault="00484A0E" w:rsidP="00495095">
            <w:pPr>
              <w:rPr>
                <w:rFonts w:ascii="Times New Roman" w:eastAsia="Times New Roman" w:hAnsi="Times New Roman" w:cs="Times New Roman"/>
                <w:b/>
                <w:sz w:val="20"/>
                <w:szCs w:val="20"/>
              </w:rPr>
            </w:pPr>
          </w:p>
        </w:tc>
        <w:tc>
          <w:tcPr>
            <w:tcW w:w="3265" w:type="dxa"/>
          </w:tcPr>
          <w:p w14:paraId="3AF79F43" w14:textId="7F60E83B" w:rsidR="00484A0E" w:rsidRPr="00E25B3F" w:rsidRDefault="00484A0E" w:rsidP="00495095">
            <w:pPr>
              <w:pStyle w:val="Default"/>
              <w:rPr>
                <w:sz w:val="20"/>
                <w:szCs w:val="20"/>
              </w:rPr>
            </w:pPr>
            <w:bookmarkStart w:id="2" w:name="_gjdgxs" w:colFirst="0" w:colLast="0"/>
            <w:bookmarkEnd w:id="2"/>
            <w:r>
              <w:rPr>
                <w:sz w:val="20"/>
                <w:szCs w:val="20"/>
              </w:rPr>
              <w:t xml:space="preserve">Para 11. </w:t>
            </w:r>
            <w:r>
              <w:rPr>
                <w:i/>
                <w:iCs/>
                <w:sz w:val="20"/>
                <w:szCs w:val="20"/>
              </w:rPr>
              <w:t xml:space="preserve">Looks forward </w:t>
            </w:r>
            <w:r>
              <w:rPr>
                <w:sz w:val="20"/>
                <w:szCs w:val="20"/>
              </w:rPr>
              <w:t xml:space="preserve">to the UNFPA enterprise risk management policy in 2020 and the enterprise resource planning system in 2021 to support the implementation and closing of outstanding recommendations; </w:t>
            </w:r>
          </w:p>
        </w:tc>
        <w:tc>
          <w:tcPr>
            <w:tcW w:w="1170" w:type="dxa"/>
          </w:tcPr>
          <w:p w14:paraId="48A5A648" w14:textId="2AA1872A" w:rsidR="00484A0E" w:rsidRDefault="00476943" w:rsidP="004950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tcPr>
          <w:p w14:paraId="67D06C5F" w14:textId="260DABD1" w:rsidR="00F42ADD" w:rsidRPr="00F42ADD" w:rsidRDefault="00F42ADD" w:rsidP="00495095">
            <w:pPr>
              <w:rPr>
                <w:rFonts w:ascii="Times New Roman" w:eastAsia="Times New Roman" w:hAnsi="Times New Roman" w:cs="Times New Roman"/>
                <w:sz w:val="20"/>
                <w:szCs w:val="20"/>
              </w:rPr>
            </w:pPr>
            <w:r w:rsidRPr="00F42ADD">
              <w:rPr>
                <w:rFonts w:ascii="Times New Roman" w:eastAsia="Times New Roman" w:hAnsi="Times New Roman" w:cs="Times New Roman"/>
                <w:sz w:val="20"/>
                <w:szCs w:val="20"/>
              </w:rPr>
              <w:t>UNFPA is in the process of developing its risk management policy due for completion in 2020.</w:t>
            </w:r>
          </w:p>
          <w:p w14:paraId="73A81370" w14:textId="7D815DA5" w:rsidR="00484A0E" w:rsidRDefault="00887D80" w:rsidP="00495095">
            <w:pPr>
              <w:rPr>
                <w:rFonts w:ascii="Times New Roman" w:eastAsia="Times New Roman" w:hAnsi="Times New Roman" w:cs="Times New Roman"/>
                <w:sz w:val="20"/>
                <w:szCs w:val="20"/>
              </w:rPr>
            </w:pPr>
            <w:r w:rsidRPr="00887D80">
              <w:rPr>
                <w:rFonts w:ascii="Times New Roman" w:eastAsia="Times New Roman" w:hAnsi="Times New Roman" w:cs="Times New Roman"/>
                <w:sz w:val="20"/>
                <w:szCs w:val="20"/>
              </w:rPr>
              <w:t>The new ERP system has a “go live” date of 2022.</w:t>
            </w:r>
            <w:r w:rsidR="006F1678">
              <w:rPr>
                <w:rFonts w:ascii="Times New Roman" w:eastAsia="Times New Roman" w:hAnsi="Times New Roman" w:cs="Times New Roman"/>
                <w:sz w:val="20"/>
                <w:szCs w:val="20"/>
              </w:rPr>
              <w:t>The design of the ERP</w:t>
            </w:r>
            <w:r>
              <w:rPr>
                <w:rFonts w:ascii="Times New Roman" w:eastAsia="Times New Roman" w:hAnsi="Times New Roman" w:cs="Times New Roman"/>
                <w:sz w:val="20"/>
                <w:szCs w:val="20"/>
              </w:rPr>
              <w:t xml:space="preserve"> will encompass</w:t>
            </w:r>
            <w:r w:rsidR="006F1678">
              <w:rPr>
                <w:rFonts w:ascii="Times New Roman" w:eastAsia="Times New Roman" w:hAnsi="Times New Roman" w:cs="Times New Roman"/>
                <w:sz w:val="20"/>
                <w:szCs w:val="20"/>
              </w:rPr>
              <w:t>solutions to address the outstanding recommendation</w:t>
            </w:r>
            <w:r>
              <w:rPr>
                <w:rFonts w:ascii="Times New Roman" w:eastAsia="Times New Roman" w:hAnsi="Times New Roman" w:cs="Times New Roman"/>
                <w:sz w:val="20"/>
                <w:szCs w:val="20"/>
              </w:rPr>
              <w:t>s</w:t>
            </w:r>
            <w:r w:rsidR="006F1678">
              <w:rPr>
                <w:rFonts w:ascii="Times New Roman" w:eastAsia="Times New Roman" w:hAnsi="Times New Roman" w:cs="Times New Roman"/>
                <w:sz w:val="20"/>
                <w:szCs w:val="20"/>
              </w:rPr>
              <w:t xml:space="preserve"> and embed support to </w:t>
            </w:r>
            <w:r>
              <w:rPr>
                <w:rFonts w:ascii="Times New Roman" w:eastAsia="Times New Roman" w:hAnsi="Times New Roman" w:cs="Times New Roman"/>
                <w:sz w:val="20"/>
                <w:szCs w:val="20"/>
              </w:rPr>
              <w:t xml:space="preserve">effective </w:t>
            </w:r>
            <w:r w:rsidR="006F1678">
              <w:rPr>
                <w:rFonts w:ascii="Times New Roman" w:eastAsia="Times New Roman" w:hAnsi="Times New Roman" w:cs="Times New Roman"/>
                <w:sz w:val="20"/>
                <w:szCs w:val="20"/>
              </w:rPr>
              <w:t>risk management,</w:t>
            </w:r>
          </w:p>
          <w:p w14:paraId="15E8E2F0" w14:textId="0A2733FF" w:rsidR="00240600" w:rsidRPr="00CE7908" w:rsidRDefault="00240600" w:rsidP="00495095">
            <w:pPr>
              <w:rPr>
                <w:rFonts w:ascii="Times New Roman" w:eastAsia="Times New Roman" w:hAnsi="Times New Roman" w:cs="Times New Roman"/>
                <w:sz w:val="20"/>
                <w:szCs w:val="20"/>
              </w:rPr>
            </w:pPr>
          </w:p>
        </w:tc>
        <w:tc>
          <w:tcPr>
            <w:tcW w:w="1325" w:type="dxa"/>
          </w:tcPr>
          <w:p w14:paraId="130B34D4" w14:textId="2E6FBFA9" w:rsidR="00484A0E" w:rsidRDefault="00B031B8" w:rsidP="00495095">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AF496D" w14:paraId="131CCEB8" w14:textId="77777777" w:rsidTr="006C7767">
        <w:tc>
          <w:tcPr>
            <w:tcW w:w="1705" w:type="dxa"/>
            <w:vMerge/>
          </w:tcPr>
          <w:p w14:paraId="19C599C2" w14:textId="77777777" w:rsidR="00484A0E" w:rsidRDefault="00484A0E" w:rsidP="00495095">
            <w:pPr>
              <w:widowControl w:val="0"/>
              <w:spacing w:line="276" w:lineRule="auto"/>
              <w:rPr>
                <w:rFonts w:ascii="Times New Roman" w:eastAsia="Times New Roman" w:hAnsi="Times New Roman" w:cs="Times New Roman"/>
                <w:b/>
                <w:sz w:val="16"/>
                <w:szCs w:val="16"/>
              </w:rPr>
            </w:pPr>
          </w:p>
        </w:tc>
        <w:tc>
          <w:tcPr>
            <w:tcW w:w="1710" w:type="dxa"/>
            <w:shd w:val="clear" w:color="auto" w:fill="auto"/>
          </w:tcPr>
          <w:p w14:paraId="4CA864FE" w14:textId="7ABF17E1" w:rsidR="00484A0E" w:rsidRPr="00B031B8" w:rsidRDefault="00B031B8" w:rsidP="00495095">
            <w:pPr>
              <w:rPr>
                <w:rFonts w:ascii="Times New Roman" w:eastAsia="Times New Roman" w:hAnsi="Times New Roman" w:cs="Times New Roman"/>
                <w:sz w:val="20"/>
                <w:szCs w:val="20"/>
              </w:rPr>
            </w:pPr>
            <w:r w:rsidRPr="00B031B8">
              <w:rPr>
                <w:rFonts w:ascii="Times New Roman" w:eastAsia="Times New Roman" w:hAnsi="Times New Roman" w:cs="Times New Roman"/>
                <w:sz w:val="20"/>
                <w:szCs w:val="20"/>
              </w:rPr>
              <w:t>Recommendations of the Board of Auditors</w:t>
            </w:r>
          </w:p>
        </w:tc>
        <w:tc>
          <w:tcPr>
            <w:tcW w:w="1595" w:type="dxa"/>
            <w:shd w:val="clear" w:color="auto" w:fill="auto"/>
          </w:tcPr>
          <w:p w14:paraId="733742FB" w14:textId="0CDE47F0" w:rsidR="00484A0E" w:rsidRPr="0029517B" w:rsidRDefault="00484A0E" w:rsidP="00495095">
            <w:pPr>
              <w:rPr>
                <w:rFonts w:ascii="Times New Roman" w:eastAsia="Times New Roman" w:hAnsi="Times New Roman" w:cs="Times New Roman"/>
                <w:b/>
                <w:sz w:val="20"/>
                <w:szCs w:val="20"/>
              </w:rPr>
            </w:pPr>
          </w:p>
        </w:tc>
        <w:tc>
          <w:tcPr>
            <w:tcW w:w="8125" w:type="dxa"/>
            <w:gridSpan w:val="3"/>
            <w:shd w:val="clear" w:color="auto" w:fill="D9D9D9" w:themeFill="background1" w:themeFillShade="D9"/>
          </w:tcPr>
          <w:p w14:paraId="23125738" w14:textId="7CD8F329" w:rsidR="00484A0E" w:rsidRPr="0029517B" w:rsidRDefault="00484A0E" w:rsidP="00495095">
            <w:pPr>
              <w:pStyle w:val="Default"/>
              <w:shd w:val="clear" w:color="auto" w:fill="D9D9D9" w:themeFill="background1" w:themeFillShade="D9"/>
              <w:rPr>
                <w:sz w:val="20"/>
                <w:szCs w:val="20"/>
              </w:rPr>
            </w:pPr>
            <w:r w:rsidRPr="0029517B">
              <w:rPr>
                <w:sz w:val="20"/>
                <w:szCs w:val="20"/>
              </w:rPr>
              <w:t xml:space="preserve">Para 12. </w:t>
            </w:r>
            <w:r w:rsidRPr="0029517B">
              <w:rPr>
                <w:i/>
                <w:iCs/>
                <w:sz w:val="20"/>
                <w:szCs w:val="20"/>
              </w:rPr>
              <w:t xml:space="preserve">Notes </w:t>
            </w:r>
            <w:r w:rsidRPr="0029517B">
              <w:rPr>
                <w:sz w:val="20"/>
                <w:szCs w:val="20"/>
              </w:rPr>
              <w:t xml:space="preserve">that the Board of Auditors recommended that UNOPS needed to formulate a strategy for the effective utilization of its increasing surpluses under its operational reserve and, </w:t>
            </w:r>
            <w:r w:rsidRPr="0029517B">
              <w:rPr>
                <w:sz w:val="20"/>
                <w:szCs w:val="20"/>
              </w:rPr>
              <w:lastRenderedPageBreak/>
              <w:t xml:space="preserve">recalling decisions 2012/5 and 2019/20 in this regard, calls on UNOPS to utilize its operational reserve in strict accordance with the existing financial rules and regulations </w:t>
            </w:r>
          </w:p>
        </w:tc>
        <w:tc>
          <w:tcPr>
            <w:tcW w:w="1325" w:type="dxa"/>
            <w:shd w:val="clear" w:color="auto" w:fill="D9D9D9" w:themeFill="background1" w:themeFillShade="D9"/>
          </w:tcPr>
          <w:p w14:paraId="11A8C867" w14:textId="2DEE26C1" w:rsidR="00484A0E" w:rsidRPr="0029517B" w:rsidRDefault="0029517B" w:rsidP="00495095">
            <w:pPr>
              <w:jc w:val="center"/>
              <w:rPr>
                <w:rFonts w:ascii="Times New Roman" w:eastAsia="Times New Roman" w:hAnsi="Times New Roman" w:cs="Times New Roman"/>
                <w:sz w:val="20"/>
                <w:szCs w:val="20"/>
              </w:rPr>
            </w:pPr>
            <w:r w:rsidRPr="0029517B">
              <w:rPr>
                <w:rFonts w:ascii="Times New Roman" w:eastAsia="Times New Roman" w:hAnsi="Times New Roman" w:cs="Times New Roman"/>
                <w:sz w:val="20"/>
                <w:szCs w:val="20"/>
              </w:rPr>
              <w:lastRenderedPageBreak/>
              <w:t>No actions required</w:t>
            </w:r>
          </w:p>
        </w:tc>
      </w:tr>
      <w:tr w:rsidR="00AF496D" w14:paraId="393ACD6A" w14:textId="77777777" w:rsidTr="006C7767">
        <w:tc>
          <w:tcPr>
            <w:tcW w:w="1705" w:type="dxa"/>
            <w:vMerge w:val="restart"/>
          </w:tcPr>
          <w:p w14:paraId="6521FA2D" w14:textId="6C57D29D" w:rsidR="00484A0E" w:rsidRPr="00664EAF" w:rsidRDefault="00835282" w:rsidP="00495095">
            <w:pPr>
              <w:widowControl w:val="0"/>
              <w:spacing w:line="276" w:lineRule="auto"/>
              <w:rPr>
                <w:rFonts w:ascii="Times New Roman" w:eastAsia="Times New Roman" w:hAnsi="Times New Roman" w:cs="Times New Roman"/>
                <w:bCs/>
                <w:sz w:val="20"/>
                <w:szCs w:val="20"/>
              </w:rPr>
            </w:pPr>
            <w:hyperlink r:id="rId9" w:history="1">
              <w:r w:rsidR="00484A0E" w:rsidRPr="002673BE">
                <w:rPr>
                  <w:rStyle w:val="Hyperlink"/>
                  <w:rFonts w:ascii="Times New Roman" w:eastAsia="Times New Roman" w:hAnsi="Times New Roman" w:cs="Times New Roman"/>
                  <w:bCs/>
                  <w:sz w:val="20"/>
                  <w:szCs w:val="20"/>
                </w:rPr>
                <w:t>2020/2 Working methods of the Executive Board</w:t>
              </w:r>
            </w:hyperlink>
          </w:p>
          <w:p w14:paraId="638786BC" w14:textId="77777777" w:rsidR="00484A0E" w:rsidRDefault="00484A0E" w:rsidP="00495095">
            <w:pPr>
              <w:widowControl w:val="0"/>
              <w:spacing w:line="276" w:lineRule="auto"/>
              <w:rPr>
                <w:rFonts w:ascii="Times New Roman" w:eastAsia="Times New Roman" w:hAnsi="Times New Roman" w:cs="Times New Roman"/>
                <w:bCs/>
                <w:sz w:val="20"/>
                <w:szCs w:val="20"/>
              </w:rPr>
            </w:pPr>
          </w:p>
          <w:p w14:paraId="1C37F2EA" w14:textId="43E0131D" w:rsidR="00484A0E" w:rsidRPr="00664EAF" w:rsidRDefault="00484A0E" w:rsidP="00495095">
            <w:pPr>
              <w:widowControl w:val="0"/>
              <w:spacing w:line="276" w:lineRule="auto"/>
              <w:rPr>
                <w:rFonts w:ascii="Times New Roman" w:eastAsia="Times New Roman" w:hAnsi="Times New Roman" w:cs="Times New Roman"/>
                <w:bCs/>
                <w:sz w:val="20"/>
                <w:szCs w:val="20"/>
              </w:rPr>
            </w:pPr>
          </w:p>
        </w:tc>
        <w:tc>
          <w:tcPr>
            <w:tcW w:w="1710" w:type="dxa"/>
            <w:vMerge w:val="restart"/>
          </w:tcPr>
          <w:p w14:paraId="296EAC16" w14:textId="0F121A79" w:rsidR="00484A0E" w:rsidRDefault="00484A0E" w:rsidP="0049509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Working Methods</w:t>
            </w:r>
          </w:p>
        </w:tc>
        <w:tc>
          <w:tcPr>
            <w:tcW w:w="1595" w:type="dxa"/>
            <w:vMerge w:val="restart"/>
          </w:tcPr>
          <w:p w14:paraId="15CCA0DC" w14:textId="4A6DA407" w:rsidR="00484A0E" w:rsidRPr="00E93F2D" w:rsidRDefault="00484A0E"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5549BA20" w14:textId="08BB9E86" w:rsidR="00484A0E" w:rsidRPr="003D723D" w:rsidRDefault="00484A0E" w:rsidP="00495095">
            <w:pPr>
              <w:rPr>
                <w:rFonts w:ascii="Times New Roman" w:eastAsia="Times New Roman" w:hAnsi="Times New Roman" w:cs="Times New Roman"/>
                <w:sz w:val="20"/>
                <w:szCs w:val="20"/>
              </w:rPr>
            </w:pPr>
            <w:r w:rsidRPr="003D723D">
              <w:rPr>
                <w:rFonts w:ascii="Times New Roman" w:hAnsi="Times New Roman" w:cs="Times New Roman"/>
                <w:sz w:val="20"/>
                <w:szCs w:val="20"/>
              </w:rPr>
              <w:t xml:space="preserve">Para 1. </w:t>
            </w:r>
            <w:r w:rsidRPr="003D723D">
              <w:rPr>
                <w:rFonts w:ascii="Times New Roman" w:hAnsi="Times New Roman" w:cs="Times New Roman"/>
                <w:i/>
                <w:iCs/>
                <w:sz w:val="20"/>
                <w:szCs w:val="20"/>
              </w:rPr>
              <w:t xml:space="preserve">Recalls </w:t>
            </w:r>
            <w:r w:rsidRPr="003D723D">
              <w:rPr>
                <w:rFonts w:ascii="Times New Roman" w:hAnsi="Times New Roman" w:cs="Times New Roman"/>
                <w:sz w:val="20"/>
                <w:szCs w:val="20"/>
              </w:rPr>
              <w:t>decision 2019/16 of the Executive Board of UNDP/UNFPA/UNOPS on working methods of the Executive Board and reiterates its requests therein;</w:t>
            </w:r>
          </w:p>
        </w:tc>
        <w:tc>
          <w:tcPr>
            <w:tcW w:w="1325" w:type="dxa"/>
            <w:shd w:val="clear" w:color="auto" w:fill="D9D9D9" w:themeFill="background1" w:themeFillShade="D9"/>
          </w:tcPr>
          <w:p w14:paraId="087630CD" w14:textId="3A02AC9F" w:rsidR="00484A0E" w:rsidRPr="00412D49" w:rsidRDefault="00412D49" w:rsidP="00495095">
            <w:pPr>
              <w:jc w:val="center"/>
              <w:rPr>
                <w:rFonts w:ascii="Times New Roman" w:eastAsia="Times New Roman" w:hAnsi="Times New Roman" w:cs="Times New Roman"/>
                <w:sz w:val="20"/>
                <w:szCs w:val="20"/>
              </w:rPr>
            </w:pPr>
            <w:r w:rsidRPr="00412D49">
              <w:rPr>
                <w:rFonts w:ascii="Times New Roman" w:eastAsia="Times New Roman" w:hAnsi="Times New Roman" w:cs="Times New Roman"/>
                <w:sz w:val="20"/>
                <w:szCs w:val="20"/>
              </w:rPr>
              <w:t>Noted</w:t>
            </w:r>
          </w:p>
        </w:tc>
      </w:tr>
      <w:tr w:rsidR="00AF496D" w14:paraId="07AECB98" w14:textId="77777777" w:rsidTr="006C7767">
        <w:tc>
          <w:tcPr>
            <w:tcW w:w="1705" w:type="dxa"/>
            <w:vMerge/>
          </w:tcPr>
          <w:p w14:paraId="21D88AF5" w14:textId="57C54AB4" w:rsidR="00484A0E" w:rsidRPr="00664EAF" w:rsidRDefault="00484A0E" w:rsidP="00495095">
            <w:pPr>
              <w:widowControl w:val="0"/>
              <w:spacing w:line="276" w:lineRule="auto"/>
              <w:rPr>
                <w:rFonts w:ascii="Times New Roman" w:eastAsia="Times New Roman" w:hAnsi="Times New Roman" w:cs="Times New Roman"/>
                <w:bCs/>
                <w:sz w:val="20"/>
                <w:szCs w:val="20"/>
              </w:rPr>
            </w:pPr>
          </w:p>
        </w:tc>
        <w:tc>
          <w:tcPr>
            <w:tcW w:w="1710" w:type="dxa"/>
            <w:vMerge/>
          </w:tcPr>
          <w:p w14:paraId="0B5799AC" w14:textId="6B3A7B22" w:rsidR="00484A0E" w:rsidRDefault="00484A0E" w:rsidP="00495095">
            <w:pPr>
              <w:rPr>
                <w:rFonts w:ascii="Times New Roman" w:eastAsia="Times New Roman" w:hAnsi="Times New Roman" w:cs="Times New Roman"/>
                <w:b/>
                <w:sz w:val="20"/>
                <w:szCs w:val="20"/>
              </w:rPr>
            </w:pPr>
          </w:p>
        </w:tc>
        <w:tc>
          <w:tcPr>
            <w:tcW w:w="1595" w:type="dxa"/>
            <w:vMerge/>
          </w:tcPr>
          <w:p w14:paraId="3AAF0598" w14:textId="3D92A8FC" w:rsidR="00484A0E" w:rsidRPr="00E93F2D" w:rsidRDefault="00484A0E"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7FC78D0E" w14:textId="3DB21F0A" w:rsidR="00484A0E" w:rsidRPr="003D723D" w:rsidRDefault="00484A0E" w:rsidP="00495095">
            <w:pPr>
              <w:rPr>
                <w:rFonts w:ascii="Times New Roman" w:eastAsia="Times New Roman" w:hAnsi="Times New Roman" w:cs="Times New Roman"/>
                <w:sz w:val="20"/>
                <w:szCs w:val="20"/>
              </w:rPr>
            </w:pPr>
            <w:r w:rsidRPr="003D723D">
              <w:rPr>
                <w:rFonts w:ascii="Times New Roman" w:hAnsi="Times New Roman" w:cs="Times New Roman"/>
                <w:sz w:val="20"/>
                <w:szCs w:val="20"/>
              </w:rPr>
              <w:t xml:space="preserve">Para 2. </w:t>
            </w:r>
            <w:r w:rsidRPr="003D723D">
              <w:rPr>
                <w:rFonts w:ascii="Times New Roman" w:hAnsi="Times New Roman" w:cs="Times New Roman"/>
                <w:i/>
                <w:iCs/>
                <w:sz w:val="20"/>
                <w:szCs w:val="20"/>
              </w:rPr>
              <w:t xml:space="preserve">Takes note </w:t>
            </w:r>
            <w:r w:rsidRPr="003D723D">
              <w:rPr>
                <w:rFonts w:ascii="Times New Roman" w:hAnsi="Times New Roman" w:cs="Times New Roman"/>
                <w:sz w:val="20"/>
                <w:szCs w:val="20"/>
              </w:rPr>
              <w:t>of the joint paper on working methods of the Executive Boards of UNDP/UNFPA/UNOPS, UNICEF, UN-Women and WFP;</w:t>
            </w:r>
          </w:p>
        </w:tc>
        <w:tc>
          <w:tcPr>
            <w:tcW w:w="1325" w:type="dxa"/>
            <w:shd w:val="clear" w:color="auto" w:fill="D9D9D9" w:themeFill="background1" w:themeFillShade="D9"/>
          </w:tcPr>
          <w:p w14:paraId="257B5669" w14:textId="5060969A" w:rsidR="00484A0E" w:rsidRPr="00412D49" w:rsidRDefault="00412D49" w:rsidP="00495095">
            <w:pPr>
              <w:jc w:val="center"/>
              <w:rPr>
                <w:rFonts w:ascii="Times New Roman" w:eastAsia="Times New Roman" w:hAnsi="Times New Roman" w:cs="Times New Roman"/>
                <w:sz w:val="20"/>
                <w:szCs w:val="20"/>
              </w:rPr>
            </w:pPr>
            <w:r w:rsidRPr="00412D49">
              <w:rPr>
                <w:rFonts w:ascii="Times New Roman" w:eastAsia="Times New Roman" w:hAnsi="Times New Roman" w:cs="Times New Roman"/>
                <w:sz w:val="20"/>
                <w:szCs w:val="20"/>
              </w:rPr>
              <w:t>No actions required</w:t>
            </w:r>
          </w:p>
        </w:tc>
      </w:tr>
      <w:tr w:rsidR="00AF496D" w14:paraId="48D27A34" w14:textId="77777777" w:rsidTr="006C7767">
        <w:tc>
          <w:tcPr>
            <w:tcW w:w="1705" w:type="dxa"/>
            <w:vMerge/>
          </w:tcPr>
          <w:p w14:paraId="0C52CD5C" w14:textId="77777777" w:rsidR="00484A0E" w:rsidRDefault="00484A0E" w:rsidP="00495095">
            <w:pPr>
              <w:widowControl w:val="0"/>
              <w:spacing w:line="276" w:lineRule="auto"/>
              <w:rPr>
                <w:rFonts w:ascii="Times New Roman" w:eastAsia="Times New Roman" w:hAnsi="Times New Roman" w:cs="Times New Roman"/>
                <w:bCs/>
                <w:sz w:val="20"/>
                <w:szCs w:val="20"/>
              </w:rPr>
            </w:pPr>
          </w:p>
        </w:tc>
        <w:tc>
          <w:tcPr>
            <w:tcW w:w="1710" w:type="dxa"/>
            <w:vMerge/>
          </w:tcPr>
          <w:p w14:paraId="5F9D0ABA" w14:textId="74232DD8" w:rsidR="00484A0E" w:rsidRDefault="00484A0E" w:rsidP="00495095">
            <w:pPr>
              <w:rPr>
                <w:rFonts w:ascii="Times New Roman" w:eastAsia="Times New Roman" w:hAnsi="Times New Roman" w:cs="Times New Roman"/>
                <w:b/>
                <w:sz w:val="20"/>
                <w:szCs w:val="20"/>
              </w:rPr>
            </w:pPr>
          </w:p>
        </w:tc>
        <w:tc>
          <w:tcPr>
            <w:tcW w:w="1595" w:type="dxa"/>
            <w:vMerge/>
          </w:tcPr>
          <w:p w14:paraId="26B16647" w14:textId="04A2A88A" w:rsidR="00484A0E" w:rsidRPr="00E93F2D" w:rsidRDefault="00484A0E"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7EAD6A10" w14:textId="67E30FA4" w:rsidR="00484A0E" w:rsidRPr="003D723D" w:rsidRDefault="00484A0E" w:rsidP="00495095">
            <w:pPr>
              <w:rPr>
                <w:rFonts w:ascii="Times New Roman" w:hAnsi="Times New Roman" w:cs="Times New Roman"/>
                <w:sz w:val="20"/>
                <w:szCs w:val="20"/>
              </w:rPr>
            </w:pPr>
            <w:r w:rsidRPr="003D723D">
              <w:rPr>
                <w:rFonts w:ascii="Times New Roman" w:hAnsi="Times New Roman" w:cs="Times New Roman"/>
                <w:sz w:val="20"/>
                <w:szCs w:val="20"/>
              </w:rPr>
              <w:t xml:space="preserve">Para 3. </w:t>
            </w:r>
            <w:r w:rsidRPr="003D723D">
              <w:rPr>
                <w:rFonts w:ascii="Times New Roman" w:hAnsi="Times New Roman" w:cs="Times New Roman"/>
                <w:i/>
                <w:iCs/>
                <w:sz w:val="20"/>
                <w:szCs w:val="20"/>
              </w:rPr>
              <w:t xml:space="preserve">Takes note with appreciation </w:t>
            </w:r>
            <w:r w:rsidRPr="003D723D">
              <w:rPr>
                <w:rFonts w:ascii="Times New Roman" w:hAnsi="Times New Roman" w:cs="Times New Roman"/>
                <w:sz w:val="20"/>
                <w:szCs w:val="20"/>
              </w:rPr>
              <w:t>of the revised guidelines for the field visits of the Executive Boards of UNDP/UNFPA/UNOPS, UNICEF and UN-Women, and for the joint field visits of the Executive Boards of UNDP/UNFPA/UNOPS, UNICEF, UN-Women and WFP;</w:t>
            </w:r>
          </w:p>
        </w:tc>
        <w:tc>
          <w:tcPr>
            <w:tcW w:w="1325" w:type="dxa"/>
            <w:shd w:val="clear" w:color="auto" w:fill="D9D9D9" w:themeFill="background1" w:themeFillShade="D9"/>
          </w:tcPr>
          <w:p w14:paraId="5DCAD176" w14:textId="0AD085D0" w:rsidR="00484A0E" w:rsidRPr="00412D49" w:rsidRDefault="00412D49" w:rsidP="00495095">
            <w:pPr>
              <w:jc w:val="center"/>
              <w:rPr>
                <w:rFonts w:ascii="Times New Roman" w:eastAsia="Times New Roman" w:hAnsi="Times New Roman" w:cs="Times New Roman"/>
                <w:sz w:val="20"/>
                <w:szCs w:val="20"/>
              </w:rPr>
            </w:pPr>
            <w:r w:rsidRPr="00412D49">
              <w:rPr>
                <w:rFonts w:ascii="Times New Roman" w:eastAsia="Times New Roman" w:hAnsi="Times New Roman" w:cs="Times New Roman"/>
                <w:sz w:val="20"/>
                <w:szCs w:val="20"/>
              </w:rPr>
              <w:t>No actions required</w:t>
            </w:r>
          </w:p>
        </w:tc>
      </w:tr>
      <w:tr w:rsidR="00484A0E" w14:paraId="0B1773F9" w14:textId="77777777" w:rsidTr="006C7767">
        <w:tc>
          <w:tcPr>
            <w:tcW w:w="1705" w:type="dxa"/>
            <w:vMerge/>
          </w:tcPr>
          <w:p w14:paraId="5EFE0F1D" w14:textId="77777777" w:rsidR="00484A0E" w:rsidRDefault="00484A0E" w:rsidP="00495095">
            <w:pPr>
              <w:widowControl w:val="0"/>
              <w:spacing w:line="276" w:lineRule="auto"/>
              <w:rPr>
                <w:rFonts w:ascii="Times New Roman" w:eastAsia="Times New Roman" w:hAnsi="Times New Roman" w:cs="Times New Roman"/>
                <w:bCs/>
                <w:sz w:val="20"/>
                <w:szCs w:val="20"/>
              </w:rPr>
            </w:pPr>
          </w:p>
        </w:tc>
        <w:tc>
          <w:tcPr>
            <w:tcW w:w="1710" w:type="dxa"/>
          </w:tcPr>
          <w:p w14:paraId="5396C6F1" w14:textId="765E18C8" w:rsidR="00484A0E" w:rsidRDefault="00484A0E" w:rsidP="0049509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Working Methods</w:t>
            </w:r>
          </w:p>
        </w:tc>
        <w:tc>
          <w:tcPr>
            <w:tcW w:w="1595" w:type="dxa"/>
          </w:tcPr>
          <w:p w14:paraId="5A5AEB9C" w14:textId="126052CD" w:rsidR="00484A0E" w:rsidRDefault="00484A0E" w:rsidP="0049509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Executive Board Branch/Office of Executive Director</w:t>
            </w:r>
          </w:p>
        </w:tc>
        <w:tc>
          <w:tcPr>
            <w:tcW w:w="3265" w:type="dxa"/>
          </w:tcPr>
          <w:p w14:paraId="6D0D9443" w14:textId="4B08D833" w:rsidR="00484A0E" w:rsidRPr="003D723D" w:rsidRDefault="00484A0E" w:rsidP="00495095">
            <w:pPr>
              <w:rPr>
                <w:rFonts w:ascii="Times New Roman" w:hAnsi="Times New Roman" w:cs="Times New Roman"/>
                <w:sz w:val="20"/>
                <w:szCs w:val="20"/>
              </w:rPr>
            </w:pPr>
            <w:r w:rsidRPr="003D723D">
              <w:rPr>
                <w:rFonts w:ascii="Times New Roman" w:hAnsi="Times New Roman" w:cs="Times New Roman"/>
                <w:sz w:val="20"/>
                <w:szCs w:val="20"/>
              </w:rPr>
              <w:t xml:space="preserve">Para 4. </w:t>
            </w:r>
            <w:r w:rsidRPr="003D723D">
              <w:rPr>
                <w:rFonts w:ascii="Times New Roman" w:hAnsi="Times New Roman" w:cs="Times New Roman"/>
                <w:i/>
                <w:iCs/>
                <w:sz w:val="20"/>
                <w:szCs w:val="20"/>
              </w:rPr>
              <w:t xml:space="preserve">Requests </w:t>
            </w:r>
            <w:r w:rsidRPr="003D723D">
              <w:rPr>
                <w:rFonts w:ascii="Times New Roman" w:hAnsi="Times New Roman" w:cs="Times New Roman"/>
                <w:sz w:val="20"/>
                <w:szCs w:val="20"/>
              </w:rPr>
              <w:t>the secretariat of the Executive Board of UNDP/UNFPA/UNOPS, in collaboration with the secretariats of the Executive Boards of UNICEF and UN-Women, to submit to Member States, ahead of the annual session 2020, with a view to conclude discussions on the working methods no later than the second regular session, a concrete proposal for a rearranged annual workplan of the Executive Board for 2021, which includes daily schedules of the three sessions and informal consultations, supported by a detailed comparative analysis of potential implications on items for decisions, overall costs, efficiency and oversight, with a view to reducing the workload of the second regular session by shifting agenda items among formal sessions, as appropriate;</w:t>
            </w:r>
          </w:p>
        </w:tc>
        <w:tc>
          <w:tcPr>
            <w:tcW w:w="1170" w:type="dxa"/>
          </w:tcPr>
          <w:p w14:paraId="2ACA2422" w14:textId="7F95DEF8" w:rsidR="00412D49" w:rsidRDefault="00240600" w:rsidP="004950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 Annual Session</w:t>
            </w:r>
          </w:p>
          <w:p w14:paraId="3CFDD151" w14:textId="11E4DCDF" w:rsidR="00484A0E" w:rsidRPr="00412D49" w:rsidRDefault="00484A0E" w:rsidP="00495095">
            <w:pPr>
              <w:jc w:val="center"/>
              <w:rPr>
                <w:rFonts w:ascii="Times New Roman" w:eastAsia="Times New Roman" w:hAnsi="Times New Roman" w:cs="Times New Roman"/>
                <w:sz w:val="20"/>
                <w:szCs w:val="20"/>
              </w:rPr>
            </w:pPr>
          </w:p>
        </w:tc>
        <w:tc>
          <w:tcPr>
            <w:tcW w:w="3690" w:type="dxa"/>
          </w:tcPr>
          <w:p w14:paraId="7053D761" w14:textId="42AE6055" w:rsidR="00484A0E" w:rsidRPr="006E54D2" w:rsidRDefault="00D6363D" w:rsidP="001209E6">
            <w:pPr>
              <w:rPr>
                <w:rFonts w:ascii="Times New Roman" w:eastAsia="Times New Roman" w:hAnsi="Times New Roman" w:cs="Times New Roman"/>
                <w:sz w:val="20"/>
                <w:szCs w:val="20"/>
              </w:rPr>
            </w:pPr>
            <w:r w:rsidRPr="003D723D">
              <w:rPr>
                <w:rFonts w:ascii="Times New Roman" w:hAnsi="Times New Roman" w:cs="Times New Roman"/>
                <w:sz w:val="20"/>
                <w:szCs w:val="20"/>
              </w:rPr>
              <w:t>Executive Board of UNDP/UNFPA/UNOPS, in collaboration with the secretariats of the Executive</w:t>
            </w:r>
            <w:r>
              <w:rPr>
                <w:rFonts w:ascii="Times New Roman" w:hAnsi="Times New Roman" w:cs="Times New Roman"/>
                <w:sz w:val="20"/>
                <w:szCs w:val="20"/>
              </w:rPr>
              <w:t xml:space="preserve"> Boards of UNICEF and UN-Women has prepared</w:t>
            </w:r>
            <w:r w:rsidR="00240600">
              <w:rPr>
                <w:rFonts w:ascii="Times New Roman" w:hAnsi="Times New Roman" w:cs="Times New Roman"/>
                <w:sz w:val="20"/>
                <w:szCs w:val="20"/>
              </w:rPr>
              <w:t xml:space="preserve"> and submitted to Member States</w:t>
            </w:r>
            <w:r w:rsidRPr="003D723D">
              <w:rPr>
                <w:rFonts w:ascii="Times New Roman" w:hAnsi="Times New Roman" w:cs="Times New Roman"/>
                <w:sz w:val="20"/>
                <w:szCs w:val="20"/>
              </w:rPr>
              <w:t>, ah</w:t>
            </w:r>
            <w:r>
              <w:rPr>
                <w:rFonts w:ascii="Times New Roman" w:hAnsi="Times New Roman" w:cs="Times New Roman"/>
                <w:sz w:val="20"/>
                <w:szCs w:val="20"/>
              </w:rPr>
              <w:t xml:space="preserve">ead of the annual session 2020 </w:t>
            </w:r>
            <w:r w:rsidRPr="003D723D">
              <w:rPr>
                <w:rFonts w:ascii="Times New Roman" w:hAnsi="Times New Roman" w:cs="Times New Roman"/>
                <w:sz w:val="20"/>
                <w:szCs w:val="20"/>
              </w:rPr>
              <w:t xml:space="preserve"> a concrete proposal for a rearranged annual workplan of the Executive Board for 2021, which includes daily schedules of the three sessions and informal consultations, supported by a detailed comparative analysis of potential implications on items for decisions, overall costs, efficiency and oversight, with a view to reducing the workload of the second regular session by shifting agenda items among formal sessions</w:t>
            </w:r>
            <w:r>
              <w:rPr>
                <w:rFonts w:ascii="Times New Roman" w:hAnsi="Times New Roman" w:cs="Times New Roman"/>
                <w:sz w:val="20"/>
                <w:szCs w:val="20"/>
              </w:rPr>
              <w:t xml:space="preserve">. </w:t>
            </w:r>
            <w:r w:rsidR="00B47823">
              <w:rPr>
                <w:rFonts w:ascii="Times New Roman" w:hAnsi="Times New Roman" w:cs="Times New Roman"/>
                <w:sz w:val="20"/>
                <w:szCs w:val="20"/>
              </w:rPr>
              <w:t>Furthermore, a j</w:t>
            </w:r>
            <w:r w:rsidR="001209E6">
              <w:rPr>
                <w:rFonts w:ascii="Times New Roman" w:hAnsi="Times New Roman" w:cs="Times New Roman"/>
                <w:sz w:val="20"/>
                <w:szCs w:val="20"/>
              </w:rPr>
              <w:t xml:space="preserve">oint briefing on working methods </w:t>
            </w:r>
            <w:r w:rsidR="00240600">
              <w:rPr>
                <w:rFonts w:ascii="Times New Roman" w:hAnsi="Times New Roman" w:cs="Times New Roman"/>
                <w:sz w:val="20"/>
                <w:szCs w:val="20"/>
              </w:rPr>
              <w:t>of the Executive Boards was</w:t>
            </w:r>
            <w:r w:rsidR="001209E6">
              <w:rPr>
                <w:rFonts w:ascii="Times New Roman" w:hAnsi="Times New Roman" w:cs="Times New Roman"/>
                <w:sz w:val="20"/>
                <w:szCs w:val="20"/>
              </w:rPr>
              <w:t xml:space="preserve"> conducted for the Executive Board members and observers on 28 May 2020.</w:t>
            </w:r>
          </w:p>
        </w:tc>
        <w:tc>
          <w:tcPr>
            <w:tcW w:w="1325" w:type="dxa"/>
          </w:tcPr>
          <w:p w14:paraId="31C4268A" w14:textId="77777777" w:rsidR="00240600" w:rsidRPr="001209E6" w:rsidRDefault="00240600" w:rsidP="00240600">
            <w:pPr>
              <w:jc w:val="center"/>
              <w:rPr>
                <w:rFonts w:ascii="Times New Roman" w:eastAsia="Times New Roman" w:hAnsi="Times New Roman" w:cs="Times New Roman"/>
                <w:sz w:val="20"/>
                <w:szCs w:val="20"/>
              </w:rPr>
            </w:pPr>
            <w:r w:rsidRPr="001209E6">
              <w:rPr>
                <w:rFonts w:ascii="Times New Roman" w:eastAsia="Times New Roman" w:hAnsi="Times New Roman" w:cs="Times New Roman"/>
                <w:sz w:val="20"/>
                <w:szCs w:val="20"/>
              </w:rPr>
              <w:t>Completed and ongoing</w:t>
            </w:r>
          </w:p>
          <w:p w14:paraId="5B7AA4F7" w14:textId="4D074689" w:rsidR="00484A0E" w:rsidRDefault="00240600" w:rsidP="00240600">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484A0E" w:rsidRPr="003D723D" w14:paraId="6C35DF92" w14:textId="77777777" w:rsidTr="006C7767">
        <w:tc>
          <w:tcPr>
            <w:tcW w:w="1705" w:type="dxa"/>
            <w:vMerge/>
          </w:tcPr>
          <w:p w14:paraId="44BF0D96" w14:textId="77777777" w:rsidR="00484A0E" w:rsidRPr="003D723D" w:rsidRDefault="00484A0E" w:rsidP="00495095">
            <w:pPr>
              <w:widowControl w:val="0"/>
              <w:spacing w:line="276" w:lineRule="auto"/>
              <w:rPr>
                <w:rFonts w:ascii="Times New Roman" w:eastAsia="Times New Roman" w:hAnsi="Times New Roman" w:cs="Times New Roman"/>
                <w:bCs/>
                <w:sz w:val="20"/>
                <w:szCs w:val="20"/>
              </w:rPr>
            </w:pPr>
          </w:p>
        </w:tc>
        <w:tc>
          <w:tcPr>
            <w:tcW w:w="1710" w:type="dxa"/>
          </w:tcPr>
          <w:p w14:paraId="7079163F" w14:textId="0CA661B3" w:rsidR="00484A0E" w:rsidRPr="003D723D" w:rsidRDefault="00375974" w:rsidP="00495095">
            <w:pPr>
              <w:rPr>
                <w:rFonts w:ascii="Times New Roman" w:eastAsia="Times New Roman" w:hAnsi="Times New Roman" w:cs="Times New Roman"/>
                <w:b/>
                <w:sz w:val="20"/>
                <w:szCs w:val="20"/>
              </w:rPr>
            </w:pPr>
            <w:r w:rsidRPr="003D723D">
              <w:rPr>
                <w:rFonts w:ascii="Times New Roman" w:eastAsia="Times New Roman" w:hAnsi="Times New Roman" w:cs="Times New Roman"/>
                <w:sz w:val="20"/>
                <w:szCs w:val="20"/>
              </w:rPr>
              <w:t>Working Methods</w:t>
            </w:r>
          </w:p>
        </w:tc>
        <w:tc>
          <w:tcPr>
            <w:tcW w:w="1595" w:type="dxa"/>
          </w:tcPr>
          <w:p w14:paraId="70575829" w14:textId="7A42868C" w:rsidR="00484A0E" w:rsidRPr="003D723D" w:rsidRDefault="00375974" w:rsidP="00495095">
            <w:pPr>
              <w:rPr>
                <w:rFonts w:ascii="Times New Roman" w:eastAsia="Times New Roman" w:hAnsi="Times New Roman" w:cs="Times New Roman"/>
                <w:b/>
                <w:sz w:val="20"/>
                <w:szCs w:val="20"/>
              </w:rPr>
            </w:pPr>
            <w:r w:rsidRPr="003D723D">
              <w:rPr>
                <w:rFonts w:ascii="Times New Roman" w:eastAsia="Times New Roman" w:hAnsi="Times New Roman" w:cs="Times New Roman"/>
                <w:sz w:val="20"/>
                <w:szCs w:val="20"/>
              </w:rPr>
              <w:t>Executive Board Branch/Office of Executive Director</w:t>
            </w:r>
          </w:p>
        </w:tc>
        <w:tc>
          <w:tcPr>
            <w:tcW w:w="3265" w:type="dxa"/>
          </w:tcPr>
          <w:p w14:paraId="61DDFEAD" w14:textId="4D959F20" w:rsidR="00484A0E" w:rsidRPr="003D723D" w:rsidRDefault="00484A0E" w:rsidP="00495095">
            <w:pPr>
              <w:rPr>
                <w:rFonts w:ascii="Times New Roman" w:hAnsi="Times New Roman" w:cs="Times New Roman"/>
                <w:sz w:val="20"/>
                <w:szCs w:val="20"/>
              </w:rPr>
            </w:pPr>
            <w:r w:rsidRPr="003D723D">
              <w:rPr>
                <w:rFonts w:ascii="Times New Roman" w:hAnsi="Times New Roman" w:cs="Times New Roman"/>
                <w:sz w:val="20"/>
                <w:szCs w:val="20"/>
              </w:rPr>
              <w:t xml:space="preserve">Para 5. </w:t>
            </w:r>
            <w:r w:rsidRPr="003D723D">
              <w:rPr>
                <w:rFonts w:ascii="Times New Roman" w:hAnsi="Times New Roman" w:cs="Times New Roman"/>
                <w:i/>
                <w:iCs/>
                <w:sz w:val="20"/>
                <w:szCs w:val="20"/>
              </w:rPr>
              <w:t xml:space="preserve">Further recalls </w:t>
            </w:r>
            <w:r w:rsidRPr="003D723D">
              <w:rPr>
                <w:rFonts w:ascii="Times New Roman" w:hAnsi="Times New Roman" w:cs="Times New Roman"/>
                <w:sz w:val="20"/>
                <w:szCs w:val="20"/>
              </w:rPr>
              <w:t xml:space="preserve">decision 2018/22 and stresses the need to continue to harmonize the consideration of common agenda items across the respective Executive Board agendas and requests the secretariat of the Executive Board of UNDP/UNFPA/UNOPS, in collaboration with the secretariats of the Executive Boards of UNICEF and </w:t>
            </w:r>
            <w:r w:rsidRPr="003D723D">
              <w:rPr>
                <w:rFonts w:ascii="Times New Roman" w:hAnsi="Times New Roman" w:cs="Times New Roman"/>
                <w:sz w:val="20"/>
                <w:szCs w:val="20"/>
              </w:rPr>
              <w:lastRenderedPageBreak/>
              <w:t>UN-Women, to reflect it in the proposal of a rearranged workplan for 2021;</w:t>
            </w:r>
          </w:p>
        </w:tc>
        <w:tc>
          <w:tcPr>
            <w:tcW w:w="1170" w:type="dxa"/>
          </w:tcPr>
          <w:p w14:paraId="1C800E56" w14:textId="3CF5B381" w:rsidR="00484A0E" w:rsidRPr="00476943" w:rsidRDefault="00476943" w:rsidP="00495095">
            <w:pPr>
              <w:rPr>
                <w:rFonts w:ascii="Times New Roman" w:eastAsia="Times New Roman" w:hAnsi="Times New Roman" w:cs="Times New Roman"/>
                <w:sz w:val="20"/>
                <w:szCs w:val="20"/>
              </w:rPr>
            </w:pPr>
            <w:r w:rsidRPr="00476943">
              <w:rPr>
                <w:rFonts w:ascii="Times New Roman" w:eastAsia="Times New Roman" w:hAnsi="Times New Roman" w:cs="Times New Roman"/>
                <w:sz w:val="20"/>
                <w:szCs w:val="20"/>
              </w:rPr>
              <w:lastRenderedPageBreak/>
              <w:t>Ongoing</w:t>
            </w:r>
          </w:p>
        </w:tc>
        <w:tc>
          <w:tcPr>
            <w:tcW w:w="3690" w:type="dxa"/>
          </w:tcPr>
          <w:p w14:paraId="77B2CAC3" w14:textId="598A0959" w:rsidR="00484A0E" w:rsidRPr="003D723D" w:rsidRDefault="001209E6" w:rsidP="001209E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Pr="001209E6">
              <w:rPr>
                <w:rFonts w:ascii="Times New Roman" w:eastAsia="Times New Roman" w:hAnsi="Times New Roman" w:cs="Times New Roman"/>
                <w:sz w:val="20"/>
                <w:szCs w:val="20"/>
              </w:rPr>
              <w:t xml:space="preserve"> harmoniz</w:t>
            </w:r>
            <w:r>
              <w:rPr>
                <w:rFonts w:ascii="Times New Roman" w:eastAsia="Times New Roman" w:hAnsi="Times New Roman" w:cs="Times New Roman"/>
                <w:sz w:val="20"/>
                <w:szCs w:val="20"/>
              </w:rPr>
              <w:t>ation o</w:t>
            </w:r>
            <w:r w:rsidRPr="001209E6">
              <w:rPr>
                <w:rFonts w:ascii="Times New Roman" w:eastAsia="Times New Roman" w:hAnsi="Times New Roman" w:cs="Times New Roman"/>
                <w:sz w:val="20"/>
                <w:szCs w:val="20"/>
              </w:rPr>
              <w:t xml:space="preserve">f common agenda items across the respective Executive Board agendas </w:t>
            </w:r>
            <w:r>
              <w:rPr>
                <w:rFonts w:ascii="Times New Roman" w:eastAsia="Times New Roman" w:hAnsi="Times New Roman" w:cs="Times New Roman"/>
                <w:sz w:val="20"/>
                <w:szCs w:val="20"/>
              </w:rPr>
              <w:t>is ongoing. T</w:t>
            </w:r>
            <w:r w:rsidRPr="001209E6">
              <w:rPr>
                <w:rFonts w:ascii="Times New Roman" w:eastAsia="Times New Roman" w:hAnsi="Times New Roman" w:cs="Times New Roman"/>
                <w:sz w:val="20"/>
                <w:szCs w:val="20"/>
              </w:rPr>
              <w:t xml:space="preserve">he secretariat of the Executive Board of UNDP/UNFPA/UNOPS, in collaboration with the secretariats of the Executive Boards of UNICEF and UN-Women, </w:t>
            </w:r>
            <w:r>
              <w:rPr>
                <w:rFonts w:ascii="Times New Roman" w:eastAsia="Times New Roman" w:hAnsi="Times New Roman" w:cs="Times New Roman"/>
                <w:sz w:val="20"/>
                <w:szCs w:val="20"/>
              </w:rPr>
              <w:t>has</w:t>
            </w:r>
            <w:r w:rsidRPr="001209E6">
              <w:rPr>
                <w:rFonts w:ascii="Times New Roman" w:eastAsia="Times New Roman" w:hAnsi="Times New Roman" w:cs="Times New Roman"/>
                <w:sz w:val="20"/>
                <w:szCs w:val="20"/>
              </w:rPr>
              <w:t xml:space="preserve"> reflect</w:t>
            </w:r>
            <w:r>
              <w:rPr>
                <w:rFonts w:ascii="Times New Roman" w:eastAsia="Times New Roman" w:hAnsi="Times New Roman" w:cs="Times New Roman"/>
                <w:sz w:val="20"/>
                <w:szCs w:val="20"/>
              </w:rPr>
              <w:t>ed</w:t>
            </w:r>
            <w:r w:rsidRPr="001209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this issue</w:t>
            </w:r>
            <w:r w:rsidRPr="001209E6">
              <w:rPr>
                <w:rFonts w:ascii="Times New Roman" w:eastAsia="Times New Roman" w:hAnsi="Times New Roman" w:cs="Times New Roman"/>
                <w:sz w:val="20"/>
                <w:szCs w:val="20"/>
              </w:rPr>
              <w:t xml:space="preserve"> in the proposal of</w:t>
            </w:r>
            <w:r>
              <w:rPr>
                <w:rFonts w:ascii="Times New Roman" w:eastAsia="Times New Roman" w:hAnsi="Times New Roman" w:cs="Times New Roman"/>
                <w:sz w:val="20"/>
                <w:szCs w:val="20"/>
              </w:rPr>
              <w:t xml:space="preserve"> a rearranged workplan for 2021.</w:t>
            </w:r>
          </w:p>
        </w:tc>
        <w:tc>
          <w:tcPr>
            <w:tcW w:w="1325" w:type="dxa"/>
          </w:tcPr>
          <w:p w14:paraId="04634E03" w14:textId="77777777" w:rsidR="00240600" w:rsidRPr="001209E6" w:rsidRDefault="00240600" w:rsidP="00240600">
            <w:pPr>
              <w:jc w:val="center"/>
              <w:rPr>
                <w:rFonts w:ascii="Times New Roman" w:eastAsia="Times New Roman" w:hAnsi="Times New Roman" w:cs="Times New Roman"/>
                <w:sz w:val="20"/>
                <w:szCs w:val="20"/>
              </w:rPr>
            </w:pPr>
            <w:r w:rsidRPr="001209E6">
              <w:rPr>
                <w:rFonts w:ascii="Times New Roman" w:eastAsia="Times New Roman" w:hAnsi="Times New Roman" w:cs="Times New Roman"/>
                <w:sz w:val="20"/>
                <w:szCs w:val="20"/>
              </w:rPr>
              <w:t>Completed and ongoing</w:t>
            </w:r>
          </w:p>
          <w:p w14:paraId="21198CA8" w14:textId="70B48DCC" w:rsidR="00484A0E" w:rsidRPr="003D723D" w:rsidRDefault="00240600" w:rsidP="00240600">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484A0E" w:rsidRPr="003D723D" w14:paraId="03AE0CD6" w14:textId="77777777" w:rsidTr="006C7767">
        <w:tc>
          <w:tcPr>
            <w:tcW w:w="1705" w:type="dxa"/>
            <w:vMerge/>
          </w:tcPr>
          <w:p w14:paraId="0D42ADD0" w14:textId="77777777" w:rsidR="00484A0E" w:rsidRPr="003D723D" w:rsidRDefault="00484A0E" w:rsidP="00495095">
            <w:pPr>
              <w:widowControl w:val="0"/>
              <w:spacing w:line="276" w:lineRule="auto"/>
              <w:rPr>
                <w:rFonts w:ascii="Times New Roman" w:eastAsia="Times New Roman" w:hAnsi="Times New Roman" w:cs="Times New Roman"/>
                <w:bCs/>
                <w:sz w:val="20"/>
                <w:szCs w:val="20"/>
              </w:rPr>
            </w:pPr>
          </w:p>
        </w:tc>
        <w:tc>
          <w:tcPr>
            <w:tcW w:w="1710" w:type="dxa"/>
          </w:tcPr>
          <w:p w14:paraId="5212AE26" w14:textId="610DF1AA" w:rsidR="00484A0E" w:rsidRPr="003D723D" w:rsidRDefault="00375974" w:rsidP="00495095">
            <w:pPr>
              <w:rPr>
                <w:rFonts w:ascii="Times New Roman" w:eastAsia="Times New Roman" w:hAnsi="Times New Roman" w:cs="Times New Roman"/>
                <w:b/>
                <w:sz w:val="20"/>
                <w:szCs w:val="20"/>
              </w:rPr>
            </w:pPr>
            <w:r w:rsidRPr="003D723D">
              <w:rPr>
                <w:rFonts w:ascii="Times New Roman" w:eastAsia="Times New Roman" w:hAnsi="Times New Roman" w:cs="Times New Roman"/>
                <w:sz w:val="20"/>
                <w:szCs w:val="20"/>
              </w:rPr>
              <w:t>Working Methods</w:t>
            </w:r>
          </w:p>
        </w:tc>
        <w:tc>
          <w:tcPr>
            <w:tcW w:w="1595" w:type="dxa"/>
          </w:tcPr>
          <w:p w14:paraId="31AFBA60" w14:textId="6263164C" w:rsidR="00484A0E" w:rsidRPr="003D723D" w:rsidRDefault="00375974" w:rsidP="00495095">
            <w:pPr>
              <w:rPr>
                <w:rFonts w:ascii="Times New Roman" w:eastAsia="Times New Roman" w:hAnsi="Times New Roman" w:cs="Times New Roman"/>
                <w:b/>
                <w:sz w:val="20"/>
                <w:szCs w:val="20"/>
              </w:rPr>
            </w:pPr>
            <w:r w:rsidRPr="003D723D">
              <w:rPr>
                <w:rFonts w:ascii="Times New Roman" w:eastAsia="Times New Roman" w:hAnsi="Times New Roman" w:cs="Times New Roman"/>
                <w:sz w:val="20"/>
                <w:szCs w:val="20"/>
              </w:rPr>
              <w:t>Executive Board Branch/Office of Executive Director</w:t>
            </w:r>
          </w:p>
        </w:tc>
        <w:tc>
          <w:tcPr>
            <w:tcW w:w="3265" w:type="dxa"/>
          </w:tcPr>
          <w:p w14:paraId="3D8DD529" w14:textId="3E0CEE74" w:rsidR="00484A0E" w:rsidRPr="003D723D" w:rsidRDefault="00484A0E" w:rsidP="00495095">
            <w:pPr>
              <w:ind w:firstLine="10"/>
              <w:rPr>
                <w:rFonts w:ascii="Times New Roman" w:hAnsi="Times New Roman" w:cs="Times New Roman"/>
                <w:sz w:val="20"/>
                <w:szCs w:val="20"/>
              </w:rPr>
            </w:pPr>
            <w:r w:rsidRPr="003D723D">
              <w:rPr>
                <w:rFonts w:ascii="Times New Roman" w:hAnsi="Times New Roman" w:cs="Times New Roman"/>
                <w:sz w:val="20"/>
                <w:szCs w:val="20"/>
              </w:rPr>
              <w:t xml:space="preserve">Para 6. </w:t>
            </w:r>
            <w:r w:rsidRPr="003D723D">
              <w:rPr>
                <w:rFonts w:ascii="Times New Roman" w:hAnsi="Times New Roman" w:cs="Times New Roman"/>
                <w:i/>
                <w:iCs/>
                <w:sz w:val="20"/>
                <w:szCs w:val="20"/>
              </w:rPr>
              <w:t xml:space="preserve">Recalls </w:t>
            </w:r>
            <w:r w:rsidRPr="003D723D">
              <w:rPr>
                <w:rFonts w:ascii="Times New Roman" w:hAnsi="Times New Roman" w:cs="Times New Roman"/>
                <w:sz w:val="20"/>
                <w:szCs w:val="20"/>
              </w:rPr>
              <w:t>decision 2018/22 and requests UNDP, UNFPA and UNOPS management to circulate timely written response to the unanswered questions raised at formal sessions of the Executive Board;</w:t>
            </w:r>
          </w:p>
        </w:tc>
        <w:tc>
          <w:tcPr>
            <w:tcW w:w="1170" w:type="dxa"/>
          </w:tcPr>
          <w:p w14:paraId="05374909" w14:textId="418A66C9" w:rsidR="00484A0E" w:rsidRPr="00412D49" w:rsidRDefault="00412D49" w:rsidP="004950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412D49">
              <w:rPr>
                <w:rFonts w:ascii="Times New Roman" w:eastAsia="Times New Roman" w:hAnsi="Times New Roman" w:cs="Times New Roman"/>
                <w:sz w:val="20"/>
                <w:szCs w:val="20"/>
              </w:rPr>
              <w:t>ngoing</w:t>
            </w:r>
          </w:p>
        </w:tc>
        <w:tc>
          <w:tcPr>
            <w:tcW w:w="3690" w:type="dxa"/>
          </w:tcPr>
          <w:p w14:paraId="34F98828" w14:textId="202F8007" w:rsidR="00484A0E" w:rsidRPr="003D723D" w:rsidRDefault="001209E6" w:rsidP="001209E6">
            <w:pPr>
              <w:rPr>
                <w:rFonts w:ascii="Times New Roman" w:eastAsia="Times New Roman" w:hAnsi="Times New Roman" w:cs="Times New Roman"/>
                <w:sz w:val="20"/>
                <w:szCs w:val="20"/>
              </w:rPr>
            </w:pPr>
            <w:r>
              <w:rPr>
                <w:rFonts w:ascii="Times New Roman" w:eastAsia="Times New Roman" w:hAnsi="Times New Roman" w:cs="Times New Roman"/>
                <w:sz w:val="20"/>
                <w:szCs w:val="20"/>
              </w:rPr>
              <w:t>UNFPA is committed to provide timely written response to all unanswered questions raised at formal session of the executive Board.</w:t>
            </w:r>
          </w:p>
        </w:tc>
        <w:tc>
          <w:tcPr>
            <w:tcW w:w="1325" w:type="dxa"/>
          </w:tcPr>
          <w:p w14:paraId="18E8515A" w14:textId="77777777" w:rsidR="00B47823" w:rsidRPr="001209E6" w:rsidRDefault="00B47823" w:rsidP="00B47823">
            <w:pPr>
              <w:jc w:val="center"/>
              <w:rPr>
                <w:rFonts w:ascii="Times New Roman" w:eastAsia="Times New Roman" w:hAnsi="Times New Roman" w:cs="Times New Roman"/>
                <w:sz w:val="20"/>
                <w:szCs w:val="20"/>
              </w:rPr>
            </w:pPr>
            <w:r w:rsidRPr="001209E6">
              <w:rPr>
                <w:rFonts w:ascii="Times New Roman" w:eastAsia="Times New Roman" w:hAnsi="Times New Roman" w:cs="Times New Roman"/>
                <w:sz w:val="20"/>
                <w:szCs w:val="20"/>
              </w:rPr>
              <w:t>Completed and ongoing</w:t>
            </w:r>
          </w:p>
          <w:p w14:paraId="63E92E9C" w14:textId="2385B05B" w:rsidR="001209E6" w:rsidRPr="003D723D" w:rsidRDefault="00B47823" w:rsidP="00B47823">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AF496D" w:rsidRPr="003D723D" w14:paraId="233BB4FF" w14:textId="77777777" w:rsidTr="006C7767">
        <w:tc>
          <w:tcPr>
            <w:tcW w:w="1705" w:type="dxa"/>
            <w:vMerge/>
          </w:tcPr>
          <w:p w14:paraId="3C4560A6" w14:textId="77777777" w:rsidR="00412D49" w:rsidRPr="003D723D" w:rsidRDefault="00412D49" w:rsidP="00495095">
            <w:pPr>
              <w:widowControl w:val="0"/>
              <w:spacing w:line="276" w:lineRule="auto"/>
              <w:rPr>
                <w:rFonts w:ascii="Times New Roman" w:eastAsia="Times New Roman" w:hAnsi="Times New Roman" w:cs="Times New Roman"/>
                <w:bCs/>
                <w:sz w:val="20"/>
                <w:szCs w:val="20"/>
              </w:rPr>
            </w:pPr>
          </w:p>
        </w:tc>
        <w:tc>
          <w:tcPr>
            <w:tcW w:w="1710" w:type="dxa"/>
          </w:tcPr>
          <w:p w14:paraId="4C99A17C" w14:textId="4C38A45D" w:rsidR="00412D49" w:rsidRPr="003D723D" w:rsidRDefault="00412D49" w:rsidP="00495095">
            <w:pPr>
              <w:rPr>
                <w:rFonts w:ascii="Times New Roman" w:eastAsia="Times New Roman" w:hAnsi="Times New Roman" w:cs="Times New Roman"/>
                <w:b/>
                <w:sz w:val="20"/>
                <w:szCs w:val="20"/>
              </w:rPr>
            </w:pPr>
            <w:r w:rsidRPr="003D723D">
              <w:rPr>
                <w:rFonts w:ascii="Times New Roman" w:eastAsia="Times New Roman" w:hAnsi="Times New Roman" w:cs="Times New Roman"/>
                <w:sz w:val="20"/>
                <w:szCs w:val="20"/>
              </w:rPr>
              <w:t>Working Methods</w:t>
            </w:r>
          </w:p>
        </w:tc>
        <w:tc>
          <w:tcPr>
            <w:tcW w:w="1595" w:type="dxa"/>
          </w:tcPr>
          <w:p w14:paraId="3CD50271" w14:textId="15FFE8DE" w:rsidR="00412D49" w:rsidRPr="00412D49" w:rsidRDefault="00412D49" w:rsidP="00495095">
            <w:pPr>
              <w:rPr>
                <w:rFonts w:ascii="Times New Roman" w:eastAsia="Times New Roman" w:hAnsi="Times New Roman" w:cs="Times New Roman"/>
                <w:sz w:val="20"/>
                <w:szCs w:val="20"/>
              </w:rPr>
            </w:pPr>
            <w:r w:rsidRPr="00412D49">
              <w:rPr>
                <w:rFonts w:ascii="Times New Roman" w:eastAsia="Times New Roman" w:hAnsi="Times New Roman" w:cs="Times New Roman"/>
                <w:sz w:val="20"/>
                <w:szCs w:val="20"/>
              </w:rPr>
              <w:t>Executive Board Branch/Office of Executive Director</w:t>
            </w:r>
          </w:p>
        </w:tc>
        <w:tc>
          <w:tcPr>
            <w:tcW w:w="3265" w:type="dxa"/>
            <w:shd w:val="clear" w:color="auto" w:fill="FFFFFF" w:themeFill="background1"/>
          </w:tcPr>
          <w:p w14:paraId="3AB90F45" w14:textId="77777777" w:rsidR="00412D49" w:rsidRPr="003D723D" w:rsidRDefault="00412D49" w:rsidP="00495095">
            <w:pPr>
              <w:rPr>
                <w:rFonts w:ascii="Times New Roman" w:eastAsia="Times New Roman" w:hAnsi="Times New Roman" w:cs="Times New Roman"/>
                <w:sz w:val="20"/>
                <w:szCs w:val="20"/>
              </w:rPr>
            </w:pPr>
            <w:r w:rsidRPr="003D723D">
              <w:rPr>
                <w:rFonts w:ascii="Times New Roman" w:hAnsi="Times New Roman" w:cs="Times New Roman"/>
                <w:sz w:val="20"/>
                <w:szCs w:val="20"/>
              </w:rPr>
              <w:t xml:space="preserve">Para 7. </w:t>
            </w:r>
            <w:r w:rsidRPr="003D723D">
              <w:rPr>
                <w:rFonts w:ascii="Times New Roman" w:hAnsi="Times New Roman" w:cs="Times New Roman"/>
                <w:i/>
                <w:iCs/>
                <w:sz w:val="20"/>
                <w:szCs w:val="20"/>
              </w:rPr>
              <w:t xml:space="preserve">Takes note with appreciation </w:t>
            </w:r>
            <w:r w:rsidRPr="003D723D">
              <w:rPr>
                <w:rFonts w:ascii="Times New Roman" w:hAnsi="Times New Roman" w:cs="Times New Roman"/>
                <w:sz w:val="20"/>
                <w:szCs w:val="20"/>
              </w:rPr>
              <w:t>of the current tracking system of the decisions of the Executive Board and requests the secretariat to put the full text of decisions into the system so that Member States have full oversight on follow-up and fulfilment of decisions, starting in 2019.</w:t>
            </w:r>
          </w:p>
        </w:tc>
        <w:tc>
          <w:tcPr>
            <w:tcW w:w="1170" w:type="dxa"/>
            <w:shd w:val="clear" w:color="auto" w:fill="FFFFFF" w:themeFill="background1"/>
          </w:tcPr>
          <w:p w14:paraId="688BACF8" w14:textId="1AC94F44" w:rsidR="00412D49" w:rsidRPr="003D723D" w:rsidRDefault="00E82540" w:rsidP="0049509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2020 Annual Session and </w:t>
            </w:r>
            <w:r w:rsidR="00DD6578">
              <w:rPr>
                <w:rFonts w:ascii="Times New Roman" w:eastAsia="Times New Roman" w:hAnsi="Times New Roman" w:cs="Times New Roman"/>
                <w:sz w:val="20"/>
                <w:szCs w:val="20"/>
              </w:rPr>
              <w:t>Ongoing</w:t>
            </w:r>
          </w:p>
        </w:tc>
        <w:tc>
          <w:tcPr>
            <w:tcW w:w="3690" w:type="dxa"/>
            <w:shd w:val="clear" w:color="auto" w:fill="FFFFFF" w:themeFill="background1"/>
          </w:tcPr>
          <w:p w14:paraId="4F727C11" w14:textId="0DA5D51D" w:rsidR="00412D49" w:rsidRPr="003D723D" w:rsidRDefault="001209E6" w:rsidP="00900CB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UNFPA </w:t>
            </w:r>
            <w:r w:rsidR="001E5E95">
              <w:rPr>
                <w:rFonts w:ascii="Times New Roman" w:eastAsia="Times New Roman" w:hAnsi="Times New Roman" w:cs="Times New Roman"/>
                <w:sz w:val="20"/>
                <w:szCs w:val="20"/>
              </w:rPr>
              <w:t>has updated</w:t>
            </w:r>
            <w:r>
              <w:rPr>
                <w:rFonts w:ascii="Times New Roman" w:eastAsia="Times New Roman" w:hAnsi="Times New Roman" w:cs="Times New Roman"/>
                <w:sz w:val="20"/>
                <w:szCs w:val="20"/>
              </w:rPr>
              <w:t xml:space="preserve"> current tracking systems for 2019 and 2020</w:t>
            </w:r>
            <w:r w:rsidR="00900CBA">
              <w:rPr>
                <w:rFonts w:ascii="Times New Roman" w:eastAsia="Times New Roman" w:hAnsi="Times New Roman" w:cs="Times New Roman"/>
                <w:sz w:val="20"/>
                <w:szCs w:val="20"/>
              </w:rPr>
              <w:t xml:space="preserve"> with</w:t>
            </w:r>
            <w:r w:rsidRPr="001209E6">
              <w:rPr>
                <w:rFonts w:ascii="Times New Roman" w:eastAsia="Times New Roman" w:hAnsi="Times New Roman" w:cs="Times New Roman"/>
                <w:sz w:val="20"/>
                <w:szCs w:val="20"/>
              </w:rPr>
              <w:t xml:space="preserve"> the full t</w:t>
            </w:r>
            <w:r w:rsidR="00900CBA">
              <w:rPr>
                <w:rFonts w:ascii="Times New Roman" w:eastAsia="Times New Roman" w:hAnsi="Times New Roman" w:cs="Times New Roman"/>
                <w:sz w:val="20"/>
                <w:szCs w:val="20"/>
              </w:rPr>
              <w:t>ext of decisions</w:t>
            </w:r>
            <w:r w:rsidRPr="001209E6">
              <w:rPr>
                <w:rFonts w:ascii="Times New Roman" w:eastAsia="Times New Roman" w:hAnsi="Times New Roman" w:cs="Times New Roman"/>
                <w:sz w:val="20"/>
                <w:szCs w:val="20"/>
              </w:rPr>
              <w:t xml:space="preserve"> so that Member States have full oversight on follow-up and fulfilment of decisions, starting in 2019.</w:t>
            </w:r>
          </w:p>
        </w:tc>
        <w:tc>
          <w:tcPr>
            <w:tcW w:w="1325" w:type="dxa"/>
          </w:tcPr>
          <w:p w14:paraId="51186784" w14:textId="77777777" w:rsidR="001209E6" w:rsidRPr="001209E6" w:rsidRDefault="001209E6" w:rsidP="001209E6">
            <w:pPr>
              <w:jc w:val="center"/>
              <w:rPr>
                <w:rFonts w:ascii="Times New Roman" w:eastAsia="Times New Roman" w:hAnsi="Times New Roman" w:cs="Times New Roman"/>
                <w:sz w:val="20"/>
                <w:szCs w:val="20"/>
              </w:rPr>
            </w:pPr>
            <w:r w:rsidRPr="001209E6">
              <w:rPr>
                <w:rFonts w:ascii="Times New Roman" w:eastAsia="Times New Roman" w:hAnsi="Times New Roman" w:cs="Times New Roman"/>
                <w:sz w:val="20"/>
                <w:szCs w:val="20"/>
              </w:rPr>
              <w:t>Completed and ongoing</w:t>
            </w:r>
          </w:p>
          <w:p w14:paraId="760E7216" w14:textId="3048041A" w:rsidR="001209E6" w:rsidRPr="003D723D" w:rsidRDefault="001209E6" w:rsidP="001209E6">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1E5E95" w:rsidRPr="003D723D" w14:paraId="3837F85D" w14:textId="77777777" w:rsidTr="006C7767">
        <w:tc>
          <w:tcPr>
            <w:tcW w:w="14460" w:type="dxa"/>
            <w:gridSpan w:val="7"/>
            <w:shd w:val="clear" w:color="auto" w:fill="00B0F0"/>
          </w:tcPr>
          <w:p w14:paraId="7A054BC0" w14:textId="2BC1E5D3" w:rsidR="001E5E95" w:rsidRPr="001E5E95" w:rsidRDefault="001E5E95" w:rsidP="001209E6">
            <w:pPr>
              <w:jc w:val="center"/>
              <w:rPr>
                <w:rFonts w:ascii="Times New Roman" w:eastAsia="Times New Roman" w:hAnsi="Times New Roman" w:cs="Times New Roman"/>
                <w:b/>
                <w:bCs/>
                <w:sz w:val="20"/>
                <w:szCs w:val="20"/>
              </w:rPr>
            </w:pPr>
            <w:r w:rsidRPr="001E5E95">
              <w:rPr>
                <w:rFonts w:ascii="Times New Roman" w:eastAsia="Times New Roman" w:hAnsi="Times New Roman" w:cs="Times New Roman"/>
                <w:b/>
                <w:bCs/>
                <w:color w:val="FFFFFF" w:themeColor="background1"/>
                <w:sz w:val="20"/>
                <w:szCs w:val="20"/>
              </w:rPr>
              <w:t>Annual Session 2020 (3-5 June 2020)</w:t>
            </w:r>
          </w:p>
        </w:tc>
      </w:tr>
      <w:tr w:rsidR="00AB7773" w:rsidRPr="003D723D" w14:paraId="7298D89A" w14:textId="77777777" w:rsidTr="006C7767">
        <w:tc>
          <w:tcPr>
            <w:tcW w:w="1705" w:type="dxa"/>
            <w:vMerge w:val="restart"/>
          </w:tcPr>
          <w:p w14:paraId="4986838C" w14:textId="69B40698" w:rsidR="00AB7773" w:rsidRPr="00465153" w:rsidRDefault="00465153" w:rsidP="0085286C">
            <w:pPr>
              <w:widowControl w:val="0"/>
              <w:spacing w:line="276" w:lineRule="auto"/>
              <w:rPr>
                <w:rStyle w:val="Hyperlink"/>
                <w:rFonts w:ascii="Times New Roman" w:eastAsia="Times New Roman" w:hAnsi="Times New Roman" w:cs="Times New Roman"/>
                <w:bCs/>
                <w:sz w:val="20"/>
                <w:szCs w:val="20"/>
              </w:rPr>
            </w:pPr>
            <w:r>
              <w:rPr>
                <w:rFonts w:ascii="Times New Roman" w:eastAsia="Times New Roman" w:hAnsi="Times New Roman" w:cs="Times New Roman"/>
                <w:bCs/>
                <w:sz w:val="20"/>
                <w:szCs w:val="20"/>
              </w:rPr>
              <w:fldChar w:fldCharType="begin"/>
            </w:r>
            <w:r>
              <w:rPr>
                <w:rFonts w:ascii="Times New Roman" w:eastAsia="Times New Roman" w:hAnsi="Times New Roman" w:cs="Times New Roman"/>
                <w:bCs/>
                <w:sz w:val="20"/>
                <w:szCs w:val="20"/>
              </w:rPr>
              <w:instrText xml:space="preserve"> HYPERLINK "https://www.unfpa.org/sites/default/files/board-documents/main-document/dp2020-19_-_9Jun20_decision.pdf" </w:instrText>
            </w:r>
            <w:r>
              <w:rPr>
                <w:rFonts w:ascii="Times New Roman" w:eastAsia="Times New Roman" w:hAnsi="Times New Roman" w:cs="Times New Roman"/>
                <w:bCs/>
                <w:sz w:val="20"/>
                <w:szCs w:val="20"/>
              </w:rPr>
              <w:fldChar w:fldCharType="separate"/>
            </w:r>
            <w:r w:rsidR="00AB7773" w:rsidRPr="00465153">
              <w:rPr>
                <w:rStyle w:val="Hyperlink"/>
                <w:rFonts w:ascii="Times New Roman" w:eastAsia="Times New Roman" w:hAnsi="Times New Roman" w:cs="Times New Roman"/>
                <w:bCs/>
                <w:sz w:val="20"/>
                <w:szCs w:val="20"/>
              </w:rPr>
              <w:t>2020/6</w:t>
            </w:r>
          </w:p>
          <w:p w14:paraId="55C9EF45" w14:textId="31DA19FC" w:rsidR="00AB7773" w:rsidRPr="003D723D" w:rsidRDefault="00AB7773" w:rsidP="0085286C">
            <w:pPr>
              <w:widowControl w:val="0"/>
              <w:spacing w:line="276" w:lineRule="auto"/>
              <w:rPr>
                <w:rFonts w:ascii="Times New Roman" w:eastAsia="Times New Roman" w:hAnsi="Times New Roman" w:cs="Times New Roman"/>
                <w:bCs/>
                <w:sz w:val="20"/>
                <w:szCs w:val="20"/>
              </w:rPr>
            </w:pPr>
            <w:r w:rsidRPr="00465153">
              <w:rPr>
                <w:rStyle w:val="Hyperlink"/>
                <w:rFonts w:ascii="Times New Roman" w:eastAsia="Times New Roman" w:hAnsi="Times New Roman" w:cs="Times New Roman"/>
                <w:bCs/>
                <w:sz w:val="20"/>
                <w:szCs w:val="20"/>
              </w:rPr>
              <w:t>Integrated midterm review and progress report on implementation of the UNFPA strategic plan, 2018-2021: Report of the Executive Director</w:t>
            </w:r>
            <w:r w:rsidR="00465153">
              <w:rPr>
                <w:rFonts w:ascii="Times New Roman" w:eastAsia="Times New Roman" w:hAnsi="Times New Roman" w:cs="Times New Roman"/>
                <w:bCs/>
                <w:sz w:val="20"/>
                <w:szCs w:val="20"/>
              </w:rPr>
              <w:fldChar w:fldCharType="end"/>
            </w:r>
          </w:p>
        </w:tc>
        <w:tc>
          <w:tcPr>
            <w:tcW w:w="1710" w:type="dxa"/>
          </w:tcPr>
          <w:p w14:paraId="2E7A30B5" w14:textId="2CE04848" w:rsidR="00351340" w:rsidRPr="00DB3B60" w:rsidRDefault="0033415E" w:rsidP="00351340">
            <w:pPr>
              <w:suppressAutoHyphens/>
              <w:rPr>
                <w:rFonts w:ascii="Times New Roman" w:eastAsia="Times New Roman" w:hAnsi="Times New Roman" w:cs="Times New Roman"/>
                <w:spacing w:val="4"/>
                <w:w w:val="103"/>
                <w:kern w:val="14"/>
                <w:sz w:val="18"/>
                <w:szCs w:val="18"/>
              </w:rPr>
            </w:pPr>
            <w:r>
              <w:rPr>
                <w:rFonts w:ascii="Times New Roman" w:eastAsia="Times New Roman" w:hAnsi="Times New Roman" w:cs="Times New Roman"/>
                <w:spacing w:val="4"/>
                <w:w w:val="103"/>
                <w:kern w:val="14"/>
                <w:sz w:val="18"/>
                <w:szCs w:val="18"/>
              </w:rPr>
              <w:t xml:space="preserve">Annual Report and </w:t>
            </w:r>
            <w:r w:rsidR="00351340">
              <w:rPr>
                <w:rFonts w:ascii="Times New Roman" w:eastAsia="Times New Roman" w:hAnsi="Times New Roman" w:cs="Times New Roman"/>
                <w:spacing w:val="4"/>
                <w:w w:val="103"/>
                <w:kern w:val="14"/>
                <w:sz w:val="18"/>
                <w:szCs w:val="18"/>
              </w:rPr>
              <w:t>Strategic Plan</w:t>
            </w:r>
          </w:p>
          <w:p w14:paraId="3EECFB84" w14:textId="77777777" w:rsidR="00AB7773" w:rsidRPr="003D723D" w:rsidRDefault="00AB7773" w:rsidP="00495095">
            <w:pPr>
              <w:rPr>
                <w:rFonts w:ascii="Times New Roman" w:eastAsia="Times New Roman" w:hAnsi="Times New Roman" w:cs="Times New Roman"/>
                <w:sz w:val="20"/>
                <w:szCs w:val="20"/>
              </w:rPr>
            </w:pPr>
          </w:p>
        </w:tc>
        <w:tc>
          <w:tcPr>
            <w:tcW w:w="1595" w:type="dxa"/>
          </w:tcPr>
          <w:p w14:paraId="2479BB71" w14:textId="19785EE4" w:rsidR="00AB7773" w:rsidRPr="00412D49" w:rsidRDefault="0033415E" w:rsidP="0033415E">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tc>
        <w:tc>
          <w:tcPr>
            <w:tcW w:w="3265" w:type="dxa"/>
            <w:shd w:val="clear" w:color="auto" w:fill="FFFFFF" w:themeFill="background1"/>
          </w:tcPr>
          <w:p w14:paraId="490A0C5B" w14:textId="77777777" w:rsidR="00AB7773" w:rsidRDefault="00AB7773" w:rsidP="008528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r w:rsidRPr="0085286C">
              <w:rPr>
                <w:rFonts w:ascii="Times New Roman" w:eastAsia="Times New Roman" w:hAnsi="Times New Roman" w:cs="Times New Roman"/>
                <w:sz w:val="20"/>
                <w:szCs w:val="20"/>
              </w:rPr>
              <w:t>1</w:t>
            </w:r>
            <w:r w:rsidRPr="00C51AB0">
              <w:rPr>
                <w:rFonts w:ascii="Times New Roman" w:eastAsia="Times New Roman" w:hAnsi="Times New Roman" w:cs="Times New Roman"/>
                <w:i/>
                <w:iCs/>
                <w:sz w:val="20"/>
                <w:szCs w:val="20"/>
              </w:rPr>
              <w:t>. Notes with appreciation</w:t>
            </w:r>
            <w:r w:rsidRPr="0085286C">
              <w:rPr>
                <w:rFonts w:ascii="Times New Roman" w:eastAsia="Times New Roman" w:hAnsi="Times New Roman" w:cs="Times New Roman"/>
                <w:sz w:val="20"/>
                <w:szCs w:val="20"/>
              </w:rPr>
              <w:t xml:space="preserve"> the progress made by UNFPA in achieving the cumulative results of its strategic plan, 2018-2021, and encourages UNFPA to further integrate the United Nations development system reform mandates in the remaining implementation of this strategic plan;</w:t>
            </w:r>
          </w:p>
        </w:tc>
        <w:tc>
          <w:tcPr>
            <w:tcW w:w="1170" w:type="dxa"/>
            <w:shd w:val="clear" w:color="auto" w:fill="FFFFFF" w:themeFill="background1"/>
          </w:tcPr>
          <w:p w14:paraId="2188D8E6" w14:textId="78340F37" w:rsidR="00AB7773" w:rsidRDefault="0033415E" w:rsidP="0085286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w:t>
            </w:r>
            <w:r w:rsidR="00AB7773">
              <w:rPr>
                <w:rFonts w:ascii="Times New Roman" w:eastAsia="Times New Roman" w:hAnsi="Times New Roman" w:cs="Times New Roman"/>
                <w:sz w:val="20"/>
                <w:szCs w:val="20"/>
              </w:rPr>
              <w:t xml:space="preserve"> 2021</w:t>
            </w:r>
          </w:p>
        </w:tc>
        <w:tc>
          <w:tcPr>
            <w:tcW w:w="3690" w:type="dxa"/>
            <w:shd w:val="clear" w:color="auto" w:fill="FFFFFF" w:themeFill="background1"/>
          </w:tcPr>
          <w:p w14:paraId="364705F6" w14:textId="739DE32C" w:rsidR="00B3296F" w:rsidRPr="003D5384" w:rsidRDefault="00B3296F" w:rsidP="00B3296F">
            <w:pPr>
              <w:rPr>
                <w:rFonts w:ascii="Times New Roman" w:eastAsia="Lato" w:hAnsi="Times New Roman" w:cs="Times New Roman"/>
                <w:sz w:val="20"/>
                <w:szCs w:val="20"/>
              </w:rPr>
            </w:pPr>
            <w:r w:rsidRPr="003D5384">
              <w:rPr>
                <w:rFonts w:ascii="Times New Roman" w:eastAsia="Lato" w:hAnsi="Times New Roman" w:cs="Times New Roman"/>
                <w:sz w:val="20"/>
                <w:szCs w:val="20"/>
              </w:rPr>
              <w:t xml:space="preserve">UNFPA  implements its country programmes and develops new country programmes </w:t>
            </w:r>
            <w:r w:rsidR="006D6089">
              <w:rPr>
                <w:rFonts w:ascii="Times New Roman" w:eastAsia="Lato" w:hAnsi="Times New Roman" w:cs="Times New Roman"/>
                <w:sz w:val="20"/>
                <w:szCs w:val="20"/>
              </w:rPr>
              <w:t>that are</w:t>
            </w:r>
            <w:r w:rsidRPr="003D5384">
              <w:rPr>
                <w:rFonts w:ascii="Times New Roman" w:eastAsia="Lato" w:hAnsi="Times New Roman" w:cs="Times New Roman"/>
                <w:sz w:val="20"/>
                <w:szCs w:val="20"/>
              </w:rPr>
              <w:t xml:space="preserve"> fully  aligned with CCA/UNSDCFs, and</w:t>
            </w:r>
            <w:sdt>
              <w:sdtPr>
                <w:rPr>
                  <w:rFonts w:ascii="Times New Roman" w:hAnsi="Times New Roman" w:cs="Times New Roman"/>
                  <w:sz w:val="20"/>
                  <w:szCs w:val="20"/>
                </w:rPr>
                <w:tag w:val="goog_rdk_3"/>
                <w:id w:val="1803266052"/>
              </w:sdtPr>
              <w:sdtEndPr/>
              <w:sdtContent>
                <w:r>
                  <w:rPr>
                    <w:rFonts w:ascii="Times New Roman" w:eastAsia="Lato" w:hAnsi="Times New Roman" w:cs="Times New Roman"/>
                    <w:sz w:val="20"/>
                    <w:szCs w:val="20"/>
                  </w:rPr>
                  <w:t xml:space="preserve"> works to advance</w:t>
                </w:r>
                <w:r w:rsidRPr="003D5384">
                  <w:rPr>
                    <w:rFonts w:ascii="Times New Roman" w:eastAsia="Lato" w:hAnsi="Times New Roman" w:cs="Times New Roman"/>
                    <w:sz w:val="20"/>
                    <w:szCs w:val="20"/>
                  </w:rPr>
                  <w:t xml:space="preserve"> </w:t>
                </w:r>
              </w:sdtContent>
            </w:sdt>
            <w:r w:rsidRPr="003D5384">
              <w:rPr>
                <w:rFonts w:ascii="Times New Roman" w:eastAsia="Lato" w:hAnsi="Times New Roman" w:cs="Times New Roman"/>
                <w:sz w:val="20"/>
                <w:szCs w:val="20"/>
              </w:rPr>
              <w:t xml:space="preserve"> </w:t>
            </w:r>
            <w:sdt>
              <w:sdtPr>
                <w:rPr>
                  <w:rFonts w:ascii="Times New Roman" w:hAnsi="Times New Roman" w:cs="Times New Roman"/>
                  <w:sz w:val="20"/>
                  <w:szCs w:val="20"/>
                </w:rPr>
                <w:tag w:val="goog_rdk_4"/>
                <w:id w:val="257496779"/>
              </w:sdtPr>
              <w:sdtEndPr/>
              <w:sdtContent>
                <w:r w:rsidRPr="003D5384">
                  <w:rPr>
                    <w:rFonts w:ascii="Times New Roman" w:eastAsia="Lato" w:hAnsi="Times New Roman" w:cs="Times New Roman"/>
                    <w:sz w:val="20"/>
                    <w:szCs w:val="20"/>
                  </w:rPr>
                  <w:t xml:space="preserve">the </w:t>
                </w:r>
              </w:sdtContent>
            </w:sdt>
            <w:r w:rsidRPr="003D5384">
              <w:rPr>
                <w:rFonts w:ascii="Times New Roman" w:eastAsia="Lato" w:hAnsi="Times New Roman" w:cs="Times New Roman"/>
                <w:sz w:val="20"/>
                <w:szCs w:val="20"/>
              </w:rPr>
              <w:t>integrat</w:t>
            </w:r>
            <w:sdt>
              <w:sdtPr>
                <w:rPr>
                  <w:rFonts w:ascii="Times New Roman" w:hAnsi="Times New Roman" w:cs="Times New Roman"/>
                  <w:sz w:val="20"/>
                  <w:szCs w:val="20"/>
                </w:rPr>
                <w:tag w:val="goog_rdk_5"/>
                <w:id w:val="-1269703108"/>
              </w:sdtPr>
              <w:sdtEndPr/>
              <w:sdtContent>
                <w:r w:rsidRPr="003D5384">
                  <w:rPr>
                    <w:rFonts w:ascii="Times New Roman" w:eastAsia="Lato" w:hAnsi="Times New Roman" w:cs="Times New Roman"/>
                    <w:sz w:val="20"/>
                    <w:szCs w:val="20"/>
                  </w:rPr>
                  <w:t>ion of</w:t>
                </w:r>
              </w:sdtContent>
            </w:sdt>
            <w:sdt>
              <w:sdtPr>
                <w:rPr>
                  <w:rFonts w:ascii="Times New Roman" w:hAnsi="Times New Roman" w:cs="Times New Roman"/>
                  <w:sz w:val="20"/>
                  <w:szCs w:val="20"/>
                </w:rPr>
                <w:tag w:val="goog_rdk_6"/>
                <w:id w:val="511883542"/>
              </w:sdtPr>
              <w:sdtEndPr/>
              <w:sdtContent>
                <w:r>
                  <w:rPr>
                    <w:rFonts w:ascii="Times New Roman" w:hAnsi="Times New Roman" w:cs="Times New Roman"/>
                    <w:sz w:val="20"/>
                    <w:szCs w:val="20"/>
                  </w:rPr>
                  <w:t xml:space="preserve"> </w:t>
                </w:r>
              </w:sdtContent>
            </w:sdt>
            <w:r w:rsidRPr="003D5384">
              <w:rPr>
                <w:rFonts w:ascii="Times New Roman" w:eastAsia="Lato" w:hAnsi="Times New Roman" w:cs="Times New Roman"/>
                <w:sz w:val="20"/>
                <w:szCs w:val="20"/>
              </w:rPr>
              <w:t xml:space="preserve">the UNDS </w:t>
            </w:r>
            <w:sdt>
              <w:sdtPr>
                <w:rPr>
                  <w:rFonts w:ascii="Times New Roman" w:hAnsi="Times New Roman" w:cs="Times New Roman"/>
                  <w:sz w:val="20"/>
                  <w:szCs w:val="20"/>
                </w:rPr>
                <w:tag w:val="goog_rdk_7"/>
                <w:id w:val="-531266159"/>
              </w:sdtPr>
              <w:sdtEndPr/>
              <w:sdtContent>
                <w:r w:rsidR="006D6089">
                  <w:rPr>
                    <w:rFonts w:ascii="Times New Roman" w:eastAsia="Lato" w:hAnsi="Times New Roman" w:cs="Times New Roman"/>
                    <w:sz w:val="20"/>
                    <w:szCs w:val="20"/>
                  </w:rPr>
                  <w:t>r</w:t>
                </w:r>
              </w:sdtContent>
            </w:sdt>
            <w:r w:rsidRPr="003D5384">
              <w:rPr>
                <w:rFonts w:ascii="Times New Roman" w:eastAsia="Lato" w:hAnsi="Times New Roman" w:cs="Times New Roman"/>
                <w:sz w:val="20"/>
                <w:szCs w:val="20"/>
              </w:rPr>
              <w:t>eform mandates</w:t>
            </w:r>
            <w:r w:rsidR="006D6089">
              <w:rPr>
                <w:rFonts w:ascii="Times New Roman" w:eastAsia="Lato" w:hAnsi="Times New Roman" w:cs="Times New Roman"/>
                <w:sz w:val="20"/>
                <w:szCs w:val="20"/>
              </w:rPr>
              <w:t xml:space="preserve"> across the work of the organization.</w:t>
            </w:r>
            <w:r w:rsidRPr="003D5384">
              <w:rPr>
                <w:rFonts w:ascii="Times New Roman" w:eastAsia="Lato" w:hAnsi="Times New Roman" w:cs="Times New Roman"/>
                <w:sz w:val="20"/>
                <w:szCs w:val="20"/>
              </w:rPr>
              <w:t xml:space="preserve">  </w:t>
            </w:r>
          </w:p>
          <w:p w14:paraId="5DBC81C3" w14:textId="77777777" w:rsidR="00B3296F" w:rsidRPr="003D5384" w:rsidRDefault="00B3296F" w:rsidP="00B3296F">
            <w:pPr>
              <w:rPr>
                <w:rFonts w:ascii="Times New Roman" w:eastAsia="Lato" w:hAnsi="Times New Roman" w:cs="Times New Roman"/>
                <w:sz w:val="20"/>
                <w:szCs w:val="20"/>
              </w:rPr>
            </w:pPr>
          </w:p>
          <w:p w14:paraId="23CAF60D" w14:textId="77777777" w:rsidR="00B3296F" w:rsidRPr="003D5384" w:rsidRDefault="00B3296F" w:rsidP="00B3296F">
            <w:pPr>
              <w:rPr>
                <w:rFonts w:ascii="Times New Roman" w:eastAsia="Lato" w:hAnsi="Times New Roman" w:cs="Times New Roman"/>
                <w:sz w:val="20"/>
                <w:szCs w:val="20"/>
              </w:rPr>
            </w:pPr>
            <w:r>
              <w:rPr>
                <w:rFonts w:ascii="Times New Roman" w:eastAsia="Lato" w:hAnsi="Times New Roman" w:cs="Times New Roman"/>
                <w:sz w:val="20"/>
                <w:szCs w:val="20"/>
              </w:rPr>
              <w:t xml:space="preserve">UNFPA is also actively leading and/or </w:t>
            </w:r>
            <w:r w:rsidRPr="003D5384">
              <w:rPr>
                <w:rFonts w:ascii="Times New Roman" w:eastAsia="Lato" w:hAnsi="Times New Roman" w:cs="Times New Roman"/>
                <w:sz w:val="20"/>
                <w:szCs w:val="20"/>
              </w:rPr>
              <w:t>participating in UNCT situation analysis, policy advocacy, planning, and monitoring process</w:t>
            </w:r>
            <w:r>
              <w:rPr>
                <w:rFonts w:ascii="Times New Roman" w:eastAsia="Lato" w:hAnsi="Times New Roman" w:cs="Times New Roman"/>
                <w:sz w:val="20"/>
                <w:szCs w:val="20"/>
              </w:rPr>
              <w:t>es</w:t>
            </w:r>
            <w:r w:rsidRPr="003D5384">
              <w:rPr>
                <w:rFonts w:ascii="Times New Roman" w:eastAsia="Lato" w:hAnsi="Times New Roman" w:cs="Times New Roman"/>
                <w:sz w:val="20"/>
                <w:szCs w:val="20"/>
              </w:rPr>
              <w:t xml:space="preserve">.    </w:t>
            </w:r>
          </w:p>
          <w:p w14:paraId="27089DC7" w14:textId="59F34951" w:rsidR="00AB7773" w:rsidRDefault="00AB7773" w:rsidP="0085286C">
            <w:pPr>
              <w:jc w:val="both"/>
              <w:rPr>
                <w:rFonts w:ascii="Times New Roman" w:eastAsia="Times New Roman" w:hAnsi="Times New Roman" w:cs="Times New Roman"/>
                <w:sz w:val="20"/>
                <w:szCs w:val="20"/>
              </w:rPr>
            </w:pPr>
          </w:p>
        </w:tc>
        <w:tc>
          <w:tcPr>
            <w:tcW w:w="1325" w:type="dxa"/>
          </w:tcPr>
          <w:p w14:paraId="1099AD45" w14:textId="1BB63AE0" w:rsidR="00AB7773" w:rsidRPr="001209E6" w:rsidRDefault="00351340" w:rsidP="001209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33415E" w:rsidRPr="003D723D" w14:paraId="0D222127" w14:textId="77777777" w:rsidTr="006C7767">
        <w:trPr>
          <w:trHeight w:val="557"/>
        </w:trPr>
        <w:tc>
          <w:tcPr>
            <w:tcW w:w="1705" w:type="dxa"/>
            <w:vMerge/>
          </w:tcPr>
          <w:p w14:paraId="230E5CEF" w14:textId="77777777" w:rsidR="0033415E" w:rsidRPr="003D723D" w:rsidRDefault="0033415E" w:rsidP="00495095">
            <w:pPr>
              <w:widowControl w:val="0"/>
              <w:spacing w:line="276" w:lineRule="auto"/>
              <w:rPr>
                <w:rFonts w:ascii="Times New Roman" w:eastAsia="Times New Roman" w:hAnsi="Times New Roman" w:cs="Times New Roman"/>
                <w:bCs/>
                <w:sz w:val="20"/>
                <w:szCs w:val="20"/>
              </w:rPr>
            </w:pPr>
          </w:p>
        </w:tc>
        <w:tc>
          <w:tcPr>
            <w:tcW w:w="1710" w:type="dxa"/>
          </w:tcPr>
          <w:p w14:paraId="79100FEB" w14:textId="6B48FE25" w:rsidR="0033415E" w:rsidRPr="003D723D" w:rsidRDefault="0033415E" w:rsidP="00495095">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783F9511" w14:textId="77777777" w:rsidR="0033415E" w:rsidRPr="00412D49" w:rsidRDefault="0033415E" w:rsidP="00495095">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354C5E26" w14:textId="77179FDF" w:rsidR="0033415E" w:rsidRPr="00C51AB0" w:rsidRDefault="0033415E" w:rsidP="00963A1A">
            <w:pPr>
              <w:pStyle w:val="Decision1para"/>
              <w:numPr>
                <w:ilvl w:val="0"/>
                <w:numId w:val="0"/>
              </w:numPr>
              <w:ind w:right="72"/>
              <w:rPr>
                <w:rFonts w:eastAsia="Calibri"/>
                <w:lang w:val="en-AU"/>
              </w:rPr>
            </w:pPr>
            <w:r w:rsidRPr="00C51AB0">
              <w:rPr>
                <w:rFonts w:eastAsia="Calibri"/>
                <w:iCs/>
                <w:lang w:val="en-AU"/>
              </w:rPr>
              <w:t>Para 2.</w:t>
            </w:r>
            <w:r>
              <w:rPr>
                <w:rFonts w:eastAsia="Calibri"/>
                <w:i/>
                <w:lang w:val="en-AU"/>
              </w:rPr>
              <w:t xml:space="preserve"> </w:t>
            </w:r>
            <w:r w:rsidRPr="00D07AEA">
              <w:rPr>
                <w:rFonts w:eastAsia="Calibri"/>
                <w:i/>
                <w:lang w:val="en-AU"/>
              </w:rPr>
              <w:t>Welcomes</w:t>
            </w:r>
            <w:r w:rsidRPr="00D07AEA">
              <w:rPr>
                <w:rFonts w:eastAsia="Calibri"/>
                <w:lang w:val="en-AU"/>
              </w:rPr>
              <w:t xml:space="preserve"> the UNFPA progress towards achieving the strategic plan outputs; </w:t>
            </w:r>
          </w:p>
        </w:tc>
        <w:tc>
          <w:tcPr>
            <w:tcW w:w="1325" w:type="dxa"/>
            <w:shd w:val="clear" w:color="auto" w:fill="D9D9D9" w:themeFill="background1" w:themeFillShade="D9"/>
          </w:tcPr>
          <w:p w14:paraId="4DC4ACB3" w14:textId="125B8F59" w:rsidR="0033415E" w:rsidRPr="001209E6" w:rsidRDefault="0033415E" w:rsidP="001209E6">
            <w:pPr>
              <w:jc w:val="center"/>
              <w:rPr>
                <w:rFonts w:ascii="Times New Roman" w:eastAsia="Times New Roman" w:hAnsi="Times New Roman" w:cs="Times New Roman"/>
                <w:sz w:val="20"/>
                <w:szCs w:val="20"/>
              </w:rPr>
            </w:pPr>
            <w:r w:rsidRPr="0029517B">
              <w:rPr>
                <w:rFonts w:ascii="Times New Roman" w:eastAsia="Times New Roman" w:hAnsi="Times New Roman" w:cs="Times New Roman"/>
                <w:sz w:val="20"/>
                <w:szCs w:val="20"/>
              </w:rPr>
              <w:t>No actions required</w:t>
            </w:r>
          </w:p>
        </w:tc>
      </w:tr>
      <w:tr w:rsidR="0096556B" w:rsidRPr="003D723D" w14:paraId="43677BAF" w14:textId="77777777" w:rsidTr="006C7767">
        <w:tc>
          <w:tcPr>
            <w:tcW w:w="1705" w:type="dxa"/>
            <w:vMerge/>
          </w:tcPr>
          <w:p w14:paraId="3C62A66B" w14:textId="77777777" w:rsidR="0096556B" w:rsidRPr="003D723D" w:rsidRDefault="0096556B" w:rsidP="0096556B">
            <w:pPr>
              <w:widowControl w:val="0"/>
              <w:spacing w:line="276" w:lineRule="auto"/>
              <w:rPr>
                <w:rFonts w:ascii="Times New Roman" w:eastAsia="Times New Roman" w:hAnsi="Times New Roman" w:cs="Times New Roman"/>
                <w:bCs/>
                <w:sz w:val="20"/>
                <w:szCs w:val="20"/>
              </w:rPr>
            </w:pPr>
          </w:p>
        </w:tc>
        <w:tc>
          <w:tcPr>
            <w:tcW w:w="1710" w:type="dxa"/>
          </w:tcPr>
          <w:p w14:paraId="2F971A3C" w14:textId="5362BA95" w:rsidR="0096556B" w:rsidRPr="003D723D"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52D62E96" w14:textId="3D1F66C6" w:rsidR="0096556B" w:rsidRPr="00412D49" w:rsidRDefault="0096556B" w:rsidP="0096556B">
            <w:pPr>
              <w:rPr>
                <w:rFonts w:ascii="Times New Roman" w:eastAsia="Times New Roman" w:hAnsi="Times New Roman" w:cs="Times New Roman"/>
                <w:sz w:val="20"/>
                <w:szCs w:val="20"/>
              </w:rPr>
            </w:pPr>
            <w:r w:rsidRPr="0033415E">
              <w:rPr>
                <w:rFonts w:ascii="Times New Roman" w:eastAsia="Times New Roman" w:hAnsi="Times New Roman" w:cs="Times New Roman"/>
                <w:sz w:val="20"/>
                <w:szCs w:val="20"/>
              </w:rPr>
              <w:t>Policy and Strategy Division</w:t>
            </w:r>
          </w:p>
        </w:tc>
        <w:tc>
          <w:tcPr>
            <w:tcW w:w="3265" w:type="dxa"/>
            <w:shd w:val="clear" w:color="auto" w:fill="FFFFFF" w:themeFill="background1"/>
          </w:tcPr>
          <w:p w14:paraId="7DC61292" w14:textId="507F3180" w:rsidR="0096556B" w:rsidRPr="003D723D" w:rsidRDefault="0096556B" w:rsidP="0096556B">
            <w:pPr>
              <w:rPr>
                <w:rFonts w:ascii="Times New Roman" w:hAnsi="Times New Roman" w:cs="Times New Roman"/>
                <w:sz w:val="20"/>
                <w:szCs w:val="20"/>
              </w:rPr>
            </w:pPr>
            <w:r>
              <w:rPr>
                <w:rFonts w:ascii="Times New Roman" w:hAnsi="Times New Roman" w:cs="Times New Roman"/>
                <w:sz w:val="20"/>
                <w:szCs w:val="20"/>
              </w:rPr>
              <w:t xml:space="preserve">Para </w:t>
            </w:r>
            <w:r w:rsidRPr="00C51AB0">
              <w:rPr>
                <w:rFonts w:ascii="Times New Roman" w:hAnsi="Times New Roman" w:cs="Times New Roman"/>
                <w:sz w:val="20"/>
                <w:szCs w:val="20"/>
              </w:rPr>
              <w:t>3.</w:t>
            </w:r>
            <w:r>
              <w:rPr>
                <w:rFonts w:ascii="Times New Roman" w:hAnsi="Times New Roman" w:cs="Times New Roman"/>
                <w:sz w:val="20"/>
                <w:szCs w:val="20"/>
              </w:rPr>
              <w:t xml:space="preserve"> </w:t>
            </w:r>
            <w:r w:rsidRPr="00C51AB0">
              <w:rPr>
                <w:rFonts w:ascii="Times New Roman" w:hAnsi="Times New Roman" w:cs="Times New Roman"/>
                <w:i/>
                <w:iCs/>
                <w:sz w:val="20"/>
                <w:szCs w:val="20"/>
              </w:rPr>
              <w:t>Urges</w:t>
            </w:r>
            <w:r w:rsidRPr="00C51AB0">
              <w:rPr>
                <w:rFonts w:ascii="Times New Roman" w:hAnsi="Times New Roman" w:cs="Times New Roman"/>
                <w:sz w:val="20"/>
                <w:szCs w:val="20"/>
              </w:rPr>
              <w:t xml:space="preserve"> UNFPA to improve progress towards achieving partially achieved strategic plan outputs and ensure that the fund reflects new methods of achieving these outputs in the next strategic plan;</w:t>
            </w:r>
          </w:p>
        </w:tc>
        <w:tc>
          <w:tcPr>
            <w:tcW w:w="1170" w:type="dxa"/>
            <w:shd w:val="clear" w:color="auto" w:fill="FFFFFF" w:themeFill="background1"/>
          </w:tcPr>
          <w:p w14:paraId="32C36253" w14:textId="16955FDA" w:rsidR="0096556B"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End 2021</w:t>
            </w:r>
          </w:p>
        </w:tc>
        <w:tc>
          <w:tcPr>
            <w:tcW w:w="3690" w:type="dxa"/>
            <w:shd w:val="clear" w:color="auto" w:fill="FFFFFF" w:themeFill="background1"/>
          </w:tcPr>
          <w:p w14:paraId="7AE9C826" w14:textId="3B290343" w:rsidR="0096556B" w:rsidRPr="003D5384" w:rsidRDefault="0096556B" w:rsidP="0096556B">
            <w:pPr>
              <w:widowControl w:val="0"/>
              <w:spacing w:before="200" w:line="276" w:lineRule="auto"/>
              <w:rPr>
                <w:rFonts w:ascii="Times New Roman" w:eastAsia="Lato" w:hAnsi="Times New Roman" w:cs="Times New Roman"/>
                <w:sz w:val="20"/>
                <w:szCs w:val="20"/>
              </w:rPr>
            </w:pPr>
            <w:r w:rsidRPr="003D5384">
              <w:rPr>
                <w:rFonts w:ascii="Times New Roman" w:eastAsia="Lato" w:hAnsi="Times New Roman" w:cs="Times New Roman"/>
                <w:sz w:val="20"/>
                <w:szCs w:val="20"/>
              </w:rPr>
              <w:t xml:space="preserve">The partially achieved targets are largely related to  </w:t>
            </w:r>
            <w:r w:rsidR="006D6089">
              <w:rPr>
                <w:rFonts w:ascii="Times New Roman" w:hAnsi="Times New Roman" w:cs="Times New Roman"/>
                <w:sz w:val="20"/>
                <w:szCs w:val="20"/>
              </w:rPr>
              <w:t xml:space="preserve">leaving  no one behind </w:t>
            </w:r>
            <w:sdt>
              <w:sdtPr>
                <w:rPr>
                  <w:rFonts w:ascii="Times New Roman" w:hAnsi="Times New Roman" w:cs="Times New Roman"/>
                  <w:sz w:val="20"/>
                  <w:szCs w:val="20"/>
                </w:rPr>
                <w:tag w:val="goog_rdk_18"/>
                <w:id w:val="1738050145"/>
              </w:sdtPr>
              <w:sdtEndPr/>
              <w:sdtContent>
                <w:r w:rsidRPr="003D5384">
                  <w:rPr>
                    <w:rFonts w:ascii="Times New Roman" w:eastAsia="Lato" w:hAnsi="Times New Roman" w:cs="Times New Roman"/>
                    <w:sz w:val="20"/>
                    <w:szCs w:val="20"/>
                  </w:rPr>
                  <w:t>, particularly at the policy level.</w:t>
                </w:r>
              </w:sdtContent>
            </w:sdt>
            <w:r w:rsidRPr="003D5384">
              <w:rPr>
                <w:rFonts w:ascii="Times New Roman" w:eastAsia="Lato" w:hAnsi="Times New Roman" w:cs="Times New Roman"/>
                <w:sz w:val="20"/>
                <w:szCs w:val="20"/>
              </w:rPr>
              <w:t xml:space="preserve">  </w:t>
            </w:r>
            <w:sdt>
              <w:sdtPr>
                <w:rPr>
                  <w:rFonts w:ascii="Times New Roman" w:hAnsi="Times New Roman" w:cs="Times New Roman"/>
                  <w:sz w:val="20"/>
                  <w:szCs w:val="20"/>
                </w:rPr>
                <w:tag w:val="goog_rdk_19"/>
                <w:id w:val="-79842372"/>
              </w:sdtPr>
              <w:sdtEndPr/>
              <w:sdtContent>
                <w:r w:rsidRPr="003D5384">
                  <w:rPr>
                    <w:rFonts w:ascii="Times New Roman" w:eastAsia="Lato" w:hAnsi="Times New Roman" w:cs="Times New Roman"/>
                    <w:sz w:val="20"/>
                    <w:szCs w:val="20"/>
                  </w:rPr>
                  <w:t>Through the MTR</w:t>
                </w:r>
                <w:r>
                  <w:rPr>
                    <w:rFonts w:ascii="Times New Roman" w:eastAsia="Lato" w:hAnsi="Times New Roman" w:cs="Times New Roman"/>
                    <w:sz w:val="20"/>
                    <w:szCs w:val="20"/>
                  </w:rPr>
                  <w:t xml:space="preserve"> process</w:t>
                </w:r>
                <w:r w:rsidRPr="003D5384">
                  <w:rPr>
                    <w:rFonts w:ascii="Times New Roman" w:eastAsia="Lato" w:hAnsi="Times New Roman" w:cs="Times New Roman"/>
                    <w:sz w:val="20"/>
                    <w:szCs w:val="20"/>
                  </w:rPr>
                  <w:t>,</w:t>
                </w:r>
                <w:r>
                  <w:rPr>
                    <w:rFonts w:ascii="Times New Roman" w:eastAsia="Lato" w:hAnsi="Times New Roman" w:cs="Times New Roman"/>
                    <w:sz w:val="20"/>
                    <w:szCs w:val="20"/>
                  </w:rPr>
                  <w:t xml:space="preserve"> </w:t>
                </w:r>
              </w:sdtContent>
            </w:sdt>
            <w:r w:rsidRPr="003D5384">
              <w:rPr>
                <w:rFonts w:ascii="Times New Roman" w:eastAsia="Lato" w:hAnsi="Times New Roman" w:cs="Times New Roman"/>
                <w:sz w:val="20"/>
                <w:szCs w:val="20"/>
              </w:rPr>
              <w:t>UNFPA</w:t>
            </w:r>
            <w:sdt>
              <w:sdtPr>
                <w:rPr>
                  <w:rFonts w:ascii="Times New Roman" w:hAnsi="Times New Roman" w:cs="Times New Roman"/>
                  <w:sz w:val="20"/>
                  <w:szCs w:val="20"/>
                </w:rPr>
                <w:tag w:val="goog_rdk_20"/>
                <w:id w:val="-1744180951"/>
              </w:sdtPr>
              <w:sdtEndPr/>
              <w:sdtContent>
                <w:r>
                  <w:rPr>
                    <w:rFonts w:ascii="Times New Roman" w:hAnsi="Times New Roman" w:cs="Times New Roman"/>
                    <w:sz w:val="20"/>
                    <w:szCs w:val="20"/>
                  </w:rPr>
                  <w:t xml:space="preserve"> </w:t>
                </w:r>
              </w:sdtContent>
            </w:sdt>
            <w:r>
              <w:rPr>
                <w:rFonts w:ascii="Times New Roman" w:eastAsia="Lato" w:hAnsi="Times New Roman" w:cs="Times New Roman"/>
                <w:sz w:val="20"/>
                <w:szCs w:val="20"/>
              </w:rPr>
              <w:t>identified</w:t>
            </w:r>
            <w:r w:rsidRPr="003D5384">
              <w:rPr>
                <w:rFonts w:ascii="Times New Roman" w:eastAsia="Lato" w:hAnsi="Times New Roman" w:cs="Times New Roman"/>
                <w:sz w:val="20"/>
                <w:szCs w:val="20"/>
              </w:rPr>
              <w:t xml:space="preserve"> challenges</w:t>
            </w:r>
            <w:r>
              <w:rPr>
                <w:rFonts w:ascii="Times New Roman" w:eastAsia="Lato" w:hAnsi="Times New Roman" w:cs="Times New Roman"/>
                <w:sz w:val="20"/>
                <w:szCs w:val="20"/>
              </w:rPr>
              <w:t xml:space="preserve"> to advancing </w:t>
            </w:r>
            <w:r w:rsidR="006D6089">
              <w:rPr>
                <w:rFonts w:ascii="Times New Roman" w:eastAsia="Lato" w:hAnsi="Times New Roman" w:cs="Times New Roman"/>
                <w:sz w:val="20"/>
                <w:szCs w:val="20"/>
              </w:rPr>
              <w:t>leaving no one behind,</w:t>
            </w:r>
            <w:r>
              <w:rPr>
                <w:rFonts w:ascii="Times New Roman" w:eastAsia="Lato" w:hAnsi="Times New Roman" w:cs="Times New Roman"/>
                <w:sz w:val="20"/>
                <w:szCs w:val="20"/>
              </w:rPr>
              <w:t xml:space="preserve"> including </w:t>
            </w:r>
            <w:r w:rsidRPr="003D5384">
              <w:rPr>
                <w:rFonts w:ascii="Times New Roman" w:eastAsia="Lato" w:hAnsi="Times New Roman" w:cs="Times New Roman"/>
                <w:sz w:val="20"/>
                <w:szCs w:val="20"/>
              </w:rPr>
              <w:t xml:space="preserve">social and cultural </w:t>
            </w:r>
            <w:r w:rsidRPr="003D5384">
              <w:rPr>
                <w:rFonts w:ascii="Times New Roman" w:eastAsia="Lato" w:hAnsi="Times New Roman" w:cs="Times New Roman"/>
                <w:sz w:val="20"/>
                <w:szCs w:val="20"/>
              </w:rPr>
              <w:lastRenderedPageBreak/>
              <w:t xml:space="preserve">barriers, lack of </w:t>
            </w:r>
            <w:r>
              <w:rPr>
                <w:rFonts w:ascii="Times New Roman" w:eastAsia="Lato" w:hAnsi="Times New Roman" w:cs="Times New Roman"/>
                <w:sz w:val="20"/>
                <w:szCs w:val="20"/>
              </w:rPr>
              <w:t>disaggregated data</w:t>
            </w:r>
            <w:r w:rsidRPr="003D5384">
              <w:rPr>
                <w:rFonts w:ascii="Times New Roman" w:eastAsia="Lato" w:hAnsi="Times New Roman" w:cs="Times New Roman"/>
                <w:sz w:val="20"/>
                <w:szCs w:val="20"/>
              </w:rPr>
              <w:t xml:space="preserve">, </w:t>
            </w:r>
            <w:sdt>
              <w:sdtPr>
                <w:rPr>
                  <w:rFonts w:ascii="Times New Roman" w:hAnsi="Times New Roman" w:cs="Times New Roman"/>
                  <w:sz w:val="20"/>
                  <w:szCs w:val="20"/>
                </w:rPr>
                <w:tag w:val="goog_rdk_26"/>
                <w:id w:val="137702078"/>
              </w:sdtPr>
              <w:sdtEndPr/>
              <w:sdtContent>
                <w:r w:rsidRPr="003D5384">
                  <w:rPr>
                    <w:rFonts w:ascii="Times New Roman" w:eastAsia="Lato" w:hAnsi="Times New Roman" w:cs="Times New Roman"/>
                    <w:sz w:val="20"/>
                    <w:szCs w:val="20"/>
                  </w:rPr>
                  <w:t xml:space="preserve">and </w:t>
                </w:r>
              </w:sdtContent>
            </w:sdt>
            <w:r w:rsidRPr="003D5384">
              <w:rPr>
                <w:rFonts w:ascii="Times New Roman" w:eastAsia="Lato" w:hAnsi="Times New Roman" w:cs="Times New Roman"/>
                <w:sz w:val="20"/>
                <w:szCs w:val="20"/>
              </w:rPr>
              <w:t xml:space="preserve"> geographic barrier</w:t>
            </w:r>
            <w:r>
              <w:rPr>
                <w:rFonts w:ascii="Times New Roman" w:eastAsia="Lato" w:hAnsi="Times New Roman" w:cs="Times New Roman"/>
                <w:sz w:val="20"/>
                <w:szCs w:val="20"/>
              </w:rPr>
              <w:t>s</w:t>
            </w:r>
            <w:r w:rsidRPr="003D5384">
              <w:rPr>
                <w:rFonts w:ascii="Times New Roman" w:eastAsia="Lato" w:hAnsi="Times New Roman" w:cs="Times New Roman"/>
                <w:sz w:val="20"/>
                <w:szCs w:val="20"/>
              </w:rPr>
              <w:t xml:space="preserve"> to  reach</w:t>
            </w:r>
            <w:sdt>
              <w:sdtPr>
                <w:rPr>
                  <w:rFonts w:ascii="Times New Roman" w:hAnsi="Times New Roman" w:cs="Times New Roman"/>
                  <w:sz w:val="20"/>
                  <w:szCs w:val="20"/>
                </w:rPr>
                <w:tag w:val="goog_rdk_27"/>
                <w:id w:val="101302402"/>
              </w:sdtPr>
              <w:sdtEndPr/>
              <w:sdtContent>
                <w:r w:rsidRPr="003D5384">
                  <w:rPr>
                    <w:rFonts w:ascii="Times New Roman" w:eastAsia="Lato" w:hAnsi="Times New Roman" w:cs="Times New Roman"/>
                    <w:sz w:val="20"/>
                    <w:szCs w:val="20"/>
                  </w:rPr>
                  <w:t xml:space="preserve"> those furthest behind</w:t>
                </w:r>
              </w:sdtContent>
            </w:sdt>
            <w:r w:rsidR="00BC2226">
              <w:rPr>
                <w:rFonts w:ascii="Times New Roman" w:eastAsia="Lato" w:hAnsi="Times New Roman" w:cs="Times New Roman"/>
                <w:sz w:val="20"/>
                <w:szCs w:val="20"/>
              </w:rPr>
              <w:t>.</w:t>
            </w:r>
            <w:r w:rsidRPr="003D5384">
              <w:rPr>
                <w:rFonts w:ascii="Times New Roman" w:eastAsia="Lato" w:hAnsi="Times New Roman" w:cs="Times New Roman"/>
                <w:sz w:val="20"/>
                <w:szCs w:val="20"/>
              </w:rPr>
              <w:t xml:space="preserve">  </w:t>
            </w:r>
          </w:p>
          <w:sdt>
            <w:sdtPr>
              <w:rPr>
                <w:rFonts w:ascii="Times New Roman" w:hAnsi="Times New Roman" w:cs="Times New Roman"/>
                <w:sz w:val="20"/>
                <w:szCs w:val="20"/>
              </w:rPr>
              <w:tag w:val="goog_rdk_41"/>
              <w:id w:val="795420834"/>
            </w:sdtPr>
            <w:sdtEndPr/>
            <w:sdtContent>
              <w:p w14:paraId="75B0538F" w14:textId="77777777" w:rsidR="0096556B" w:rsidRPr="003D5384" w:rsidRDefault="0096556B" w:rsidP="0096556B">
                <w:pPr>
                  <w:widowControl w:val="0"/>
                  <w:spacing w:before="200" w:line="276" w:lineRule="auto"/>
                  <w:rPr>
                    <w:rFonts w:ascii="Times New Roman" w:eastAsia="Lato" w:hAnsi="Times New Roman" w:cs="Times New Roman"/>
                    <w:sz w:val="20"/>
                    <w:szCs w:val="20"/>
                  </w:rPr>
                </w:pPr>
                <w:r w:rsidRPr="003D5384">
                  <w:rPr>
                    <w:rFonts w:ascii="Times New Roman" w:eastAsia="Lato" w:hAnsi="Times New Roman" w:cs="Times New Roman"/>
                    <w:sz w:val="20"/>
                    <w:szCs w:val="20"/>
                  </w:rPr>
                  <w:t>To improve the progress and overcome the challenges,  UNFPA is in the process of  developing specific strategies and guidance</w:t>
                </w:r>
                <w:sdt>
                  <w:sdtPr>
                    <w:rPr>
                      <w:rFonts w:ascii="Times New Roman" w:hAnsi="Times New Roman" w:cs="Times New Roman"/>
                      <w:sz w:val="20"/>
                      <w:szCs w:val="20"/>
                    </w:rPr>
                    <w:tag w:val="goog_rdk_31"/>
                    <w:id w:val="1602214485"/>
                  </w:sdtPr>
                  <w:sdtEndPr/>
                  <w:sdtContent>
                    <w:r w:rsidRPr="003D5384">
                      <w:rPr>
                        <w:rFonts w:ascii="Times New Roman" w:eastAsia="Lato" w:hAnsi="Times New Roman" w:cs="Times New Roman"/>
                        <w:sz w:val="20"/>
                        <w:szCs w:val="20"/>
                      </w:rPr>
                      <w:t>,</w:t>
                    </w:r>
                  </w:sdtContent>
                </w:sdt>
                <w:r w:rsidRPr="003D5384">
                  <w:rPr>
                    <w:rFonts w:ascii="Times New Roman" w:eastAsia="Lato" w:hAnsi="Times New Roman" w:cs="Times New Roman"/>
                    <w:sz w:val="20"/>
                    <w:szCs w:val="20"/>
                  </w:rPr>
                  <w:t xml:space="preserve"> including </w:t>
                </w:r>
                <w:sdt>
                  <w:sdtPr>
                    <w:rPr>
                      <w:rFonts w:ascii="Times New Roman" w:hAnsi="Times New Roman" w:cs="Times New Roman"/>
                      <w:sz w:val="20"/>
                      <w:szCs w:val="20"/>
                    </w:rPr>
                    <w:tag w:val="goog_rdk_32"/>
                    <w:id w:val="1728189106"/>
                  </w:sdtPr>
                  <w:sdtEndPr/>
                  <w:sdtContent>
                    <w:r w:rsidRPr="003D5384">
                      <w:rPr>
                        <w:rFonts w:ascii="Times New Roman" w:eastAsia="Lato" w:hAnsi="Times New Roman" w:cs="Times New Roman"/>
                        <w:sz w:val="20"/>
                        <w:szCs w:val="20"/>
                      </w:rPr>
                      <w:t xml:space="preserve"> </w:t>
                    </w:r>
                  </w:sdtContent>
                </w:sdt>
                <w:sdt>
                  <w:sdtPr>
                    <w:rPr>
                      <w:rFonts w:ascii="Times New Roman" w:hAnsi="Times New Roman" w:cs="Times New Roman"/>
                      <w:sz w:val="20"/>
                      <w:szCs w:val="20"/>
                    </w:rPr>
                    <w:tag w:val="goog_rdk_34"/>
                    <w:id w:val="393861303"/>
                  </w:sdtPr>
                  <w:sdtEndPr/>
                  <w:sdtContent>
                    <w:r w:rsidRPr="003D5384">
                      <w:rPr>
                        <w:rFonts w:ascii="Times New Roman" w:eastAsia="Lato" w:hAnsi="Times New Roman" w:cs="Times New Roman"/>
                        <w:sz w:val="20"/>
                        <w:szCs w:val="20"/>
                      </w:rPr>
                      <w:t>prioritizing the</w:t>
                    </w:r>
                  </w:sdtContent>
                </w:sdt>
                <w:r>
                  <w:rPr>
                    <w:rFonts w:ascii="Times New Roman" w:hAnsi="Times New Roman" w:cs="Times New Roman"/>
                    <w:sz w:val="20"/>
                    <w:szCs w:val="20"/>
                  </w:rPr>
                  <w:t xml:space="preserve"> </w:t>
                </w:r>
                <w:r w:rsidRPr="003D5384">
                  <w:rPr>
                    <w:rFonts w:ascii="Times New Roman" w:eastAsia="Lato" w:hAnsi="Times New Roman" w:cs="Times New Roman"/>
                    <w:sz w:val="20"/>
                    <w:szCs w:val="20"/>
                  </w:rPr>
                  <w:t>furthest behind populations, enhancing partnership</w:t>
                </w:r>
                <w:sdt>
                  <w:sdtPr>
                    <w:rPr>
                      <w:rFonts w:ascii="Times New Roman" w:hAnsi="Times New Roman" w:cs="Times New Roman"/>
                      <w:sz w:val="20"/>
                      <w:szCs w:val="20"/>
                    </w:rPr>
                    <w:tag w:val="goog_rdk_36"/>
                    <w:id w:val="-875385465"/>
                  </w:sdtPr>
                  <w:sdtEndPr/>
                  <w:sdtContent>
                    <w:r w:rsidRPr="003D5384">
                      <w:rPr>
                        <w:rFonts w:ascii="Times New Roman" w:eastAsia="Lato" w:hAnsi="Times New Roman" w:cs="Times New Roman"/>
                        <w:sz w:val="20"/>
                        <w:szCs w:val="20"/>
                      </w:rPr>
                      <w:t>s</w:t>
                    </w:r>
                  </w:sdtContent>
                </w:sdt>
                <w:r w:rsidRPr="003D5384">
                  <w:rPr>
                    <w:rFonts w:ascii="Times New Roman" w:eastAsia="Lato" w:hAnsi="Times New Roman" w:cs="Times New Roman"/>
                    <w:sz w:val="20"/>
                    <w:szCs w:val="20"/>
                  </w:rPr>
                  <w:t xml:space="preserve"> and resource mobilization</w:t>
                </w:r>
                <w:sdt>
                  <w:sdtPr>
                    <w:rPr>
                      <w:rFonts w:ascii="Times New Roman" w:hAnsi="Times New Roman" w:cs="Times New Roman"/>
                      <w:sz w:val="20"/>
                      <w:szCs w:val="20"/>
                    </w:rPr>
                    <w:tag w:val="goog_rdk_37"/>
                    <w:id w:val="-2109109721"/>
                  </w:sdtPr>
                  <w:sdtEndPr/>
                  <w:sdtContent>
                    <w:r w:rsidRPr="003D5384">
                      <w:rPr>
                        <w:rFonts w:ascii="Times New Roman" w:eastAsia="Lato" w:hAnsi="Times New Roman" w:cs="Times New Roman"/>
                        <w:sz w:val="20"/>
                        <w:szCs w:val="20"/>
                      </w:rPr>
                      <w:t xml:space="preserve"> efforts</w:t>
                    </w:r>
                  </w:sdtContent>
                </w:sdt>
                <w:r w:rsidRPr="003D5384">
                  <w:rPr>
                    <w:rFonts w:ascii="Times New Roman" w:eastAsia="Lato" w:hAnsi="Times New Roman" w:cs="Times New Roman"/>
                    <w:sz w:val="20"/>
                    <w:szCs w:val="20"/>
                  </w:rPr>
                  <w:t>, and strengthening adaptive manageme</w:t>
                </w:r>
                <w:r>
                  <w:rPr>
                    <w:rFonts w:ascii="Times New Roman" w:eastAsia="Lato" w:hAnsi="Times New Roman" w:cs="Times New Roman"/>
                    <w:sz w:val="20"/>
                    <w:szCs w:val="20"/>
                  </w:rPr>
                  <w:t>n</w:t>
                </w:r>
                <w:r w:rsidRPr="003D5384">
                  <w:rPr>
                    <w:rFonts w:ascii="Times New Roman" w:eastAsia="Lato" w:hAnsi="Times New Roman" w:cs="Times New Roman"/>
                    <w:sz w:val="20"/>
                    <w:szCs w:val="20"/>
                  </w:rPr>
                  <w:t>t</w:t>
                </w:r>
                <w:sdt>
                  <w:sdtPr>
                    <w:rPr>
                      <w:rFonts w:ascii="Times New Roman" w:hAnsi="Times New Roman" w:cs="Times New Roman"/>
                      <w:sz w:val="20"/>
                      <w:szCs w:val="20"/>
                    </w:rPr>
                    <w:tag w:val="goog_rdk_38"/>
                    <w:id w:val="1519348428"/>
                  </w:sdtPr>
                  <w:sdtEndPr/>
                  <w:sdtContent>
                    <w:r w:rsidRPr="003D5384">
                      <w:rPr>
                        <w:rFonts w:ascii="Times New Roman" w:eastAsia="Lato" w:hAnsi="Times New Roman" w:cs="Times New Roman"/>
                        <w:sz w:val="20"/>
                        <w:szCs w:val="20"/>
                      </w:rPr>
                      <w:t xml:space="preserve"> across all levels.</w:t>
                    </w:r>
                  </w:sdtContent>
                </w:sdt>
                <w:sdt>
                  <w:sdtPr>
                    <w:rPr>
                      <w:rFonts w:ascii="Times New Roman" w:hAnsi="Times New Roman" w:cs="Times New Roman"/>
                      <w:sz w:val="20"/>
                      <w:szCs w:val="20"/>
                    </w:rPr>
                    <w:tag w:val="goog_rdk_39"/>
                    <w:id w:val="1835185080"/>
                    <w:showingPlcHdr/>
                  </w:sdtPr>
                  <w:sdtEndPr/>
                  <w:sdtContent>
                    <w:r w:rsidRPr="003D5384">
                      <w:rPr>
                        <w:rFonts w:ascii="Times New Roman" w:hAnsi="Times New Roman" w:cs="Times New Roman"/>
                        <w:sz w:val="20"/>
                        <w:szCs w:val="20"/>
                      </w:rPr>
                      <w:t xml:space="preserve">     </w:t>
                    </w:r>
                  </w:sdtContent>
                </w:sdt>
                <w:r w:rsidRPr="003D5384">
                  <w:rPr>
                    <w:rFonts w:ascii="Times New Roman" w:eastAsia="Lato" w:hAnsi="Times New Roman" w:cs="Times New Roman"/>
                    <w:sz w:val="20"/>
                    <w:szCs w:val="20"/>
                  </w:rPr>
                  <w:t xml:space="preserve">  </w:t>
                </w:r>
                <w:sdt>
                  <w:sdtPr>
                    <w:rPr>
                      <w:rFonts w:ascii="Times New Roman" w:hAnsi="Times New Roman" w:cs="Times New Roman"/>
                      <w:sz w:val="20"/>
                      <w:szCs w:val="20"/>
                    </w:rPr>
                    <w:tag w:val="goog_rdk_40"/>
                    <w:id w:val="-337378448"/>
                  </w:sdtPr>
                  <w:sdtEndPr/>
                  <w:sdtContent/>
                </w:sdt>
              </w:p>
            </w:sdtContent>
          </w:sdt>
          <w:p w14:paraId="08829B99" w14:textId="4BC15B41" w:rsidR="0096556B" w:rsidRPr="003D5384" w:rsidRDefault="00835282" w:rsidP="0096556B">
            <w:pPr>
              <w:widowControl w:val="0"/>
              <w:spacing w:before="200" w:line="276" w:lineRule="auto"/>
              <w:rPr>
                <w:rFonts w:ascii="Times New Roman" w:eastAsia="Lato" w:hAnsi="Times New Roman" w:cs="Times New Roman"/>
                <w:sz w:val="20"/>
                <w:szCs w:val="20"/>
              </w:rPr>
            </w:pPr>
            <w:sdt>
              <w:sdtPr>
                <w:rPr>
                  <w:rFonts w:ascii="Times New Roman" w:hAnsi="Times New Roman" w:cs="Times New Roman"/>
                  <w:sz w:val="20"/>
                  <w:szCs w:val="20"/>
                </w:rPr>
                <w:tag w:val="goog_rdk_46"/>
                <w:id w:val="-687223427"/>
              </w:sdtPr>
              <w:sdtEndPr/>
              <w:sdtContent>
                <w:sdt>
                  <w:sdtPr>
                    <w:rPr>
                      <w:rFonts w:ascii="Times New Roman" w:hAnsi="Times New Roman" w:cs="Times New Roman"/>
                      <w:sz w:val="20"/>
                      <w:szCs w:val="20"/>
                    </w:rPr>
                    <w:tag w:val="goog_rdk_44"/>
                    <w:id w:val="1843579559"/>
                  </w:sdtPr>
                  <w:sdtEndPr/>
                  <w:sdtContent>
                    <w:sdt>
                      <w:sdtPr>
                        <w:rPr>
                          <w:rFonts w:ascii="Times New Roman" w:hAnsi="Times New Roman" w:cs="Times New Roman"/>
                          <w:sz w:val="20"/>
                          <w:szCs w:val="20"/>
                        </w:rPr>
                        <w:tag w:val="goog_rdk_45"/>
                        <w:id w:val="-787429500"/>
                      </w:sdtPr>
                      <w:sdtEndPr/>
                      <w:sdtContent/>
                    </w:sdt>
                  </w:sdtContent>
                </w:sdt>
              </w:sdtContent>
            </w:sdt>
            <w:sdt>
              <w:sdtPr>
                <w:rPr>
                  <w:rFonts w:ascii="Times New Roman" w:hAnsi="Times New Roman" w:cs="Times New Roman"/>
                  <w:sz w:val="20"/>
                  <w:szCs w:val="20"/>
                </w:rPr>
                <w:tag w:val="goog_rdk_47"/>
                <w:id w:val="-1762050260"/>
              </w:sdtPr>
              <w:sdtEndPr/>
              <w:sdtContent>
                <w:r w:rsidR="0096556B">
                  <w:rPr>
                    <w:rFonts w:ascii="Times New Roman" w:hAnsi="Times New Roman" w:cs="Times New Roman"/>
                    <w:sz w:val="20"/>
                    <w:szCs w:val="20"/>
                  </w:rPr>
                  <w:t xml:space="preserve">As </w:t>
                </w:r>
                <w:r w:rsidR="0096556B" w:rsidRPr="003D5384">
                  <w:rPr>
                    <w:rFonts w:ascii="Times New Roman" w:eastAsia="Lato" w:hAnsi="Times New Roman" w:cs="Times New Roman"/>
                    <w:sz w:val="20"/>
                    <w:szCs w:val="20"/>
                  </w:rPr>
                  <w:t xml:space="preserve">part of the SP 2022-2025 </w:t>
                </w:r>
                <w:r w:rsidR="0096556B">
                  <w:rPr>
                    <w:rFonts w:ascii="Times New Roman" w:eastAsia="Lato" w:hAnsi="Times New Roman" w:cs="Times New Roman"/>
                    <w:sz w:val="20"/>
                    <w:szCs w:val="20"/>
                  </w:rPr>
                  <w:t xml:space="preserve">development process, the Business Model, </w:t>
                </w:r>
                <w:r w:rsidR="0096556B" w:rsidRPr="003D5384">
                  <w:rPr>
                    <w:rFonts w:ascii="Times New Roman" w:eastAsia="Lato" w:hAnsi="Times New Roman" w:cs="Times New Roman"/>
                    <w:sz w:val="20"/>
                    <w:szCs w:val="20"/>
                  </w:rPr>
                  <w:t>including</w:t>
                </w:r>
                <w:r w:rsidR="0096556B">
                  <w:rPr>
                    <w:rFonts w:ascii="Times New Roman" w:eastAsia="Lato" w:hAnsi="Times New Roman" w:cs="Times New Roman"/>
                    <w:sz w:val="20"/>
                    <w:szCs w:val="20"/>
                  </w:rPr>
                  <w:t xml:space="preserve"> the</w:t>
                </w:r>
                <w:r w:rsidR="0096556B" w:rsidRPr="003D5384">
                  <w:rPr>
                    <w:rFonts w:ascii="Times New Roman" w:eastAsia="Lato" w:hAnsi="Times New Roman" w:cs="Times New Roman"/>
                    <w:sz w:val="20"/>
                    <w:szCs w:val="20"/>
                  </w:rPr>
                  <w:t xml:space="preserve"> resource allocation review</w:t>
                </w:r>
                <w:r w:rsidR="006D6089">
                  <w:rPr>
                    <w:rFonts w:ascii="Times New Roman" w:eastAsia="Lato" w:hAnsi="Times New Roman" w:cs="Times New Roman"/>
                    <w:sz w:val="20"/>
                    <w:szCs w:val="20"/>
                  </w:rPr>
                  <w:t>,</w:t>
                </w:r>
                <w:r w:rsidR="0096556B" w:rsidRPr="003D5384">
                  <w:rPr>
                    <w:rFonts w:ascii="Times New Roman" w:eastAsia="Lato" w:hAnsi="Times New Roman" w:cs="Times New Roman"/>
                    <w:sz w:val="20"/>
                    <w:szCs w:val="20"/>
                  </w:rPr>
                  <w:t xml:space="preserve"> will take full consideration </w:t>
                </w:r>
                <w:r w:rsidR="0096556B">
                  <w:rPr>
                    <w:rFonts w:ascii="Times New Roman" w:eastAsia="Lato" w:hAnsi="Times New Roman" w:cs="Times New Roman"/>
                    <w:sz w:val="20"/>
                    <w:szCs w:val="20"/>
                  </w:rPr>
                  <w:t>o</w:t>
                </w:r>
                <w:r w:rsidR="0096556B" w:rsidRPr="003D5384">
                  <w:rPr>
                    <w:rFonts w:ascii="Times New Roman" w:eastAsia="Lato" w:hAnsi="Times New Roman" w:cs="Times New Roman"/>
                    <w:sz w:val="20"/>
                    <w:szCs w:val="20"/>
                  </w:rPr>
                  <w:t xml:space="preserve">f the funding approach in supporting the achievement of  these outputs in the next </w:t>
                </w:r>
                <w:r w:rsidR="006D6089">
                  <w:rPr>
                    <w:rFonts w:ascii="Times New Roman" w:eastAsia="Lato" w:hAnsi="Times New Roman" w:cs="Times New Roman"/>
                    <w:sz w:val="20"/>
                    <w:szCs w:val="20"/>
                  </w:rPr>
                  <w:t>S</w:t>
                </w:r>
                <w:r w:rsidR="0096556B" w:rsidRPr="003D5384">
                  <w:rPr>
                    <w:rFonts w:ascii="Times New Roman" w:eastAsia="Lato" w:hAnsi="Times New Roman" w:cs="Times New Roman"/>
                    <w:sz w:val="20"/>
                    <w:szCs w:val="20"/>
                  </w:rPr>
                  <w:t xml:space="preserve">trategic </w:t>
                </w:r>
                <w:r w:rsidR="006D6089">
                  <w:rPr>
                    <w:rFonts w:ascii="Times New Roman" w:eastAsia="Lato" w:hAnsi="Times New Roman" w:cs="Times New Roman"/>
                    <w:sz w:val="20"/>
                    <w:szCs w:val="20"/>
                  </w:rPr>
                  <w:t>P</w:t>
                </w:r>
                <w:r w:rsidR="0096556B" w:rsidRPr="003D5384">
                  <w:rPr>
                    <w:rFonts w:ascii="Times New Roman" w:eastAsia="Lato" w:hAnsi="Times New Roman" w:cs="Times New Roman"/>
                    <w:sz w:val="20"/>
                    <w:szCs w:val="20"/>
                  </w:rPr>
                  <w:t>lan</w:t>
                </w:r>
                <w:r w:rsidR="006D6089">
                  <w:rPr>
                    <w:rFonts w:ascii="Times New Roman" w:eastAsia="Lato" w:hAnsi="Times New Roman" w:cs="Times New Roman"/>
                    <w:sz w:val="20"/>
                    <w:szCs w:val="20"/>
                  </w:rPr>
                  <w:t>.</w:t>
                </w:r>
              </w:sdtContent>
            </w:sdt>
          </w:p>
          <w:p w14:paraId="0C9FEA97" w14:textId="7CEF0F5F" w:rsidR="0096556B" w:rsidRDefault="0096556B" w:rsidP="0096556B">
            <w:pPr>
              <w:rPr>
                <w:rFonts w:ascii="Times New Roman" w:eastAsia="Times New Roman" w:hAnsi="Times New Roman" w:cs="Times New Roman"/>
                <w:sz w:val="20"/>
                <w:szCs w:val="20"/>
              </w:rPr>
            </w:pPr>
          </w:p>
        </w:tc>
        <w:tc>
          <w:tcPr>
            <w:tcW w:w="1325" w:type="dxa"/>
          </w:tcPr>
          <w:p w14:paraId="6DF74D90" w14:textId="7A2E5948" w:rsidR="0096556B" w:rsidRPr="001209E6" w:rsidRDefault="0096556B" w:rsidP="009655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Progress </w:t>
            </w:r>
            <w:r>
              <w:rPr>
                <w:rFonts w:ascii="Noto Sans Symbols" w:eastAsia="Noto Sans Symbols" w:hAnsi="Noto Sans Symbols" w:cs="Noto Sans Symbols"/>
                <w:color w:val="FFD966"/>
                <w:sz w:val="72"/>
                <w:szCs w:val="72"/>
              </w:rPr>
              <w:t>●</w:t>
            </w:r>
          </w:p>
        </w:tc>
      </w:tr>
      <w:tr w:rsidR="0096556B" w:rsidRPr="003D723D" w14:paraId="3295936A" w14:textId="77777777" w:rsidTr="006C7767">
        <w:tc>
          <w:tcPr>
            <w:tcW w:w="1705" w:type="dxa"/>
            <w:vMerge/>
          </w:tcPr>
          <w:p w14:paraId="2A8B048A" w14:textId="77777777" w:rsidR="0096556B" w:rsidRPr="003D723D" w:rsidRDefault="0096556B" w:rsidP="0096556B">
            <w:pPr>
              <w:widowControl w:val="0"/>
              <w:spacing w:line="276" w:lineRule="auto"/>
              <w:rPr>
                <w:rFonts w:ascii="Times New Roman" w:eastAsia="Times New Roman" w:hAnsi="Times New Roman" w:cs="Times New Roman"/>
                <w:bCs/>
                <w:sz w:val="20"/>
                <w:szCs w:val="20"/>
              </w:rPr>
            </w:pPr>
          </w:p>
        </w:tc>
        <w:tc>
          <w:tcPr>
            <w:tcW w:w="1710" w:type="dxa"/>
          </w:tcPr>
          <w:p w14:paraId="3239F71A" w14:textId="15730BD3" w:rsidR="0096556B" w:rsidRPr="003D723D"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74C97988" w14:textId="37279D97" w:rsidR="0096556B" w:rsidRPr="00412D49"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tc>
        <w:tc>
          <w:tcPr>
            <w:tcW w:w="3265" w:type="dxa"/>
            <w:shd w:val="clear" w:color="auto" w:fill="FFFFFF" w:themeFill="background1"/>
          </w:tcPr>
          <w:p w14:paraId="7048557B" w14:textId="6F512ED3" w:rsidR="0096556B" w:rsidRDefault="0096556B" w:rsidP="0096556B">
            <w:pPr>
              <w:rPr>
                <w:rFonts w:ascii="Times New Roman" w:hAnsi="Times New Roman" w:cs="Times New Roman"/>
                <w:sz w:val="20"/>
                <w:szCs w:val="20"/>
              </w:rPr>
            </w:pPr>
            <w:r>
              <w:rPr>
                <w:rFonts w:ascii="Times New Roman" w:hAnsi="Times New Roman" w:cs="Times New Roman"/>
                <w:sz w:val="20"/>
                <w:szCs w:val="20"/>
              </w:rPr>
              <w:t xml:space="preserve">Para </w:t>
            </w:r>
            <w:r w:rsidRPr="00C51AB0">
              <w:rPr>
                <w:rFonts w:ascii="Times New Roman" w:hAnsi="Times New Roman" w:cs="Times New Roman"/>
                <w:sz w:val="20"/>
                <w:szCs w:val="20"/>
              </w:rPr>
              <w:t>4.</w:t>
            </w:r>
            <w:r>
              <w:rPr>
                <w:rFonts w:ascii="Times New Roman" w:hAnsi="Times New Roman" w:cs="Times New Roman"/>
                <w:sz w:val="20"/>
                <w:szCs w:val="20"/>
              </w:rPr>
              <w:t xml:space="preserve"> </w:t>
            </w:r>
            <w:r w:rsidRPr="00C51AB0">
              <w:rPr>
                <w:rFonts w:ascii="Times New Roman" w:hAnsi="Times New Roman" w:cs="Times New Roman"/>
                <w:i/>
                <w:iCs/>
                <w:sz w:val="20"/>
                <w:szCs w:val="20"/>
              </w:rPr>
              <w:t>Calls for</w:t>
            </w:r>
            <w:r w:rsidRPr="00C51AB0">
              <w:rPr>
                <w:rFonts w:ascii="Times New Roman" w:hAnsi="Times New Roman" w:cs="Times New Roman"/>
                <w:sz w:val="20"/>
                <w:szCs w:val="20"/>
              </w:rPr>
              <w:t xml:space="preserve"> UNFPA to adopt more ambitious milestones for the outputs of the strategic plan, 2018-2021, which have consistently been overachieved, in order to ensure the targets set remain both realistic and ambitious;</w:t>
            </w:r>
          </w:p>
        </w:tc>
        <w:tc>
          <w:tcPr>
            <w:tcW w:w="1170" w:type="dxa"/>
            <w:shd w:val="clear" w:color="auto" w:fill="FFFFFF" w:themeFill="background1"/>
          </w:tcPr>
          <w:p w14:paraId="22045249" w14:textId="7A8F9D2C" w:rsidR="0096556B"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End 2021</w:t>
            </w:r>
          </w:p>
        </w:tc>
        <w:tc>
          <w:tcPr>
            <w:tcW w:w="3690" w:type="dxa"/>
            <w:shd w:val="clear" w:color="auto" w:fill="FFFFFF" w:themeFill="background1"/>
          </w:tcPr>
          <w:sdt>
            <w:sdtPr>
              <w:tag w:val="goog_rdk_56"/>
              <w:id w:val="-2075959630"/>
            </w:sdtPr>
            <w:sdtEndPr>
              <w:rPr>
                <w:rFonts w:ascii="Times New Roman" w:hAnsi="Times New Roman" w:cs="Times New Roman"/>
                <w:sz w:val="20"/>
                <w:szCs w:val="20"/>
              </w:rPr>
            </w:sdtEndPr>
            <w:sdtContent>
              <w:p w14:paraId="7A714A0A" w14:textId="315C458A" w:rsidR="0096556B" w:rsidRPr="00441AE1" w:rsidRDefault="0096556B" w:rsidP="0096556B">
                <w:pPr>
                  <w:pBdr>
                    <w:top w:val="nil"/>
                    <w:left w:val="nil"/>
                    <w:bottom w:val="nil"/>
                    <w:right w:val="nil"/>
                    <w:between w:val="nil"/>
                  </w:pBdr>
                  <w:rPr>
                    <w:rFonts w:ascii="Times New Roman" w:eastAsia="Lato" w:hAnsi="Times New Roman" w:cs="Times New Roman"/>
                    <w:sz w:val="20"/>
                    <w:szCs w:val="20"/>
                  </w:rPr>
                </w:pPr>
                <w:r w:rsidRPr="00441AE1">
                  <w:rPr>
                    <w:rFonts w:ascii="Times New Roman" w:eastAsia="Lato" w:hAnsi="Times New Roman" w:cs="Times New Roman"/>
                    <w:sz w:val="20"/>
                    <w:szCs w:val="20"/>
                  </w:rPr>
                  <w:t xml:space="preserve">During the midterm review of the </w:t>
                </w:r>
                <w:r w:rsidR="006D6089">
                  <w:rPr>
                    <w:rFonts w:ascii="Times New Roman" w:eastAsia="Lato" w:hAnsi="Times New Roman" w:cs="Times New Roman"/>
                    <w:sz w:val="20"/>
                    <w:szCs w:val="20"/>
                  </w:rPr>
                  <w:t>S</w:t>
                </w:r>
                <w:r w:rsidRPr="00441AE1">
                  <w:rPr>
                    <w:rFonts w:ascii="Times New Roman" w:eastAsia="Lato" w:hAnsi="Times New Roman" w:cs="Times New Roman"/>
                    <w:sz w:val="20"/>
                    <w:szCs w:val="20"/>
                  </w:rPr>
                  <w:t xml:space="preserve">trategic </w:t>
                </w:r>
                <w:r w:rsidR="006D6089">
                  <w:rPr>
                    <w:rFonts w:ascii="Times New Roman" w:eastAsia="Lato" w:hAnsi="Times New Roman" w:cs="Times New Roman"/>
                    <w:sz w:val="20"/>
                    <w:szCs w:val="20"/>
                  </w:rPr>
                  <w:t>P</w:t>
                </w:r>
                <w:r w:rsidRPr="00441AE1">
                  <w:rPr>
                    <w:rFonts w:ascii="Times New Roman" w:eastAsia="Lato" w:hAnsi="Times New Roman" w:cs="Times New Roman"/>
                    <w:sz w:val="20"/>
                    <w:szCs w:val="20"/>
                  </w:rPr>
                  <w:t xml:space="preserve">lan, UNFPA </w:t>
                </w:r>
                <w:sdt>
                  <w:sdtPr>
                    <w:rPr>
                      <w:rFonts w:ascii="Times New Roman" w:hAnsi="Times New Roman" w:cs="Times New Roman"/>
                      <w:sz w:val="20"/>
                      <w:szCs w:val="20"/>
                    </w:rPr>
                    <w:tag w:val="goog_rdk_48"/>
                    <w:id w:val="126514314"/>
                  </w:sdtPr>
                  <w:sdtEndPr/>
                  <w:sdtContent>
                    <w:r w:rsidRPr="00441AE1">
                      <w:rPr>
                        <w:rFonts w:ascii="Times New Roman" w:eastAsia="Lato" w:hAnsi="Times New Roman" w:cs="Times New Roman"/>
                        <w:sz w:val="20"/>
                        <w:szCs w:val="20"/>
                      </w:rPr>
                      <w:t>identified</w:t>
                    </w:r>
                  </w:sdtContent>
                </w:sdt>
                <w:sdt>
                  <w:sdtPr>
                    <w:rPr>
                      <w:rFonts w:ascii="Times New Roman" w:hAnsi="Times New Roman" w:cs="Times New Roman"/>
                      <w:sz w:val="20"/>
                      <w:szCs w:val="20"/>
                    </w:rPr>
                    <w:tag w:val="goog_rdk_49"/>
                    <w:id w:val="822004014"/>
                  </w:sdtPr>
                  <w:sdtEndPr/>
                  <w:sdtContent>
                    <w:r>
                      <w:rPr>
                        <w:rFonts w:ascii="Times New Roman" w:hAnsi="Times New Roman" w:cs="Times New Roman"/>
                        <w:sz w:val="20"/>
                        <w:szCs w:val="20"/>
                      </w:rPr>
                      <w:t xml:space="preserve"> </w:t>
                    </w:r>
                  </w:sdtContent>
                </w:sdt>
                <w:r w:rsidRPr="00441AE1">
                  <w:rPr>
                    <w:rFonts w:ascii="Times New Roman" w:eastAsia="Lato" w:hAnsi="Times New Roman" w:cs="Times New Roman"/>
                    <w:sz w:val="20"/>
                    <w:szCs w:val="20"/>
                  </w:rPr>
                  <w:t xml:space="preserve">10+ indicators  with targets </w:t>
                </w:r>
                <w:r w:rsidR="006D6089">
                  <w:rPr>
                    <w:rFonts w:ascii="Times New Roman" w:eastAsia="Lato" w:hAnsi="Times New Roman" w:cs="Times New Roman"/>
                    <w:sz w:val="20"/>
                    <w:szCs w:val="20"/>
                  </w:rPr>
                  <w:t xml:space="preserve">that were </w:t>
                </w:r>
                <w:r w:rsidRPr="00441AE1">
                  <w:rPr>
                    <w:rFonts w:ascii="Times New Roman" w:eastAsia="Lato" w:hAnsi="Times New Roman" w:cs="Times New Roman"/>
                    <w:sz w:val="20"/>
                    <w:szCs w:val="20"/>
                  </w:rPr>
                  <w:t>updated</w:t>
                </w:r>
                <w:sdt>
                  <w:sdtPr>
                    <w:rPr>
                      <w:rFonts w:ascii="Times New Roman" w:hAnsi="Times New Roman" w:cs="Times New Roman"/>
                      <w:sz w:val="20"/>
                      <w:szCs w:val="20"/>
                    </w:rPr>
                    <w:tag w:val="goog_rdk_50"/>
                    <w:id w:val="1559829035"/>
                  </w:sdtPr>
                  <w:sdtEndPr/>
                  <w:sdtContent>
                    <w:r>
                      <w:rPr>
                        <w:rFonts w:ascii="Times New Roman" w:hAnsi="Times New Roman" w:cs="Times New Roman"/>
                        <w:sz w:val="20"/>
                        <w:szCs w:val="20"/>
                      </w:rPr>
                      <w:t xml:space="preserve"> </w:t>
                    </w:r>
                  </w:sdtContent>
                </w:sdt>
                <w:r w:rsidRPr="00441AE1">
                  <w:rPr>
                    <w:rFonts w:ascii="Times New Roman" w:eastAsia="Lato" w:hAnsi="Times New Roman" w:cs="Times New Roman"/>
                    <w:sz w:val="20"/>
                    <w:szCs w:val="20"/>
                  </w:rPr>
                  <w:t>to</w:t>
                </w:r>
                <w:r w:rsidR="00C0676D">
                  <w:rPr>
                    <w:rFonts w:ascii="Times New Roman" w:eastAsia="Lato" w:hAnsi="Times New Roman" w:cs="Times New Roman"/>
                    <w:sz w:val="20"/>
                    <w:szCs w:val="20"/>
                  </w:rPr>
                  <w:t xml:space="preserve"> </w:t>
                </w:r>
                <w:r w:rsidR="00B0722D">
                  <w:rPr>
                    <w:rFonts w:ascii="Times New Roman" w:hAnsi="Times New Roman" w:cs="Times New Roman"/>
                    <w:sz w:val="20"/>
                    <w:szCs w:val="20"/>
                  </w:rPr>
                  <w:t>reflect a higher level of</w:t>
                </w:r>
                <w:r w:rsidRPr="00441AE1">
                  <w:rPr>
                    <w:rFonts w:ascii="Times New Roman" w:eastAsia="Lato" w:hAnsi="Times New Roman" w:cs="Times New Roman"/>
                    <w:sz w:val="20"/>
                    <w:szCs w:val="20"/>
                  </w:rPr>
                  <w:t xml:space="preserve"> ambitio</w:t>
                </w:r>
                <w:sdt>
                  <w:sdtPr>
                    <w:rPr>
                      <w:rFonts w:ascii="Times New Roman" w:hAnsi="Times New Roman" w:cs="Times New Roman"/>
                      <w:sz w:val="20"/>
                      <w:szCs w:val="20"/>
                    </w:rPr>
                    <w:tag w:val="goog_rdk_53"/>
                    <w:id w:val="1996297028"/>
                  </w:sdtPr>
                  <w:sdtEndPr/>
                  <w:sdtContent>
                    <w:r w:rsidRPr="00441AE1">
                      <w:rPr>
                        <w:rFonts w:ascii="Times New Roman" w:eastAsia="Lato" w:hAnsi="Times New Roman" w:cs="Times New Roman"/>
                        <w:sz w:val="20"/>
                        <w:szCs w:val="20"/>
                      </w:rPr>
                      <w:t>n.</w:t>
                    </w:r>
                  </w:sdtContent>
                </w:sdt>
                <w:sdt>
                  <w:sdtPr>
                    <w:rPr>
                      <w:rFonts w:ascii="Times New Roman" w:hAnsi="Times New Roman" w:cs="Times New Roman"/>
                      <w:sz w:val="20"/>
                      <w:szCs w:val="20"/>
                    </w:rPr>
                    <w:tag w:val="goog_rdk_54"/>
                    <w:id w:val="1804725349"/>
                    <w:showingPlcHdr/>
                  </w:sdtPr>
                  <w:sdtEndPr/>
                  <w:sdtContent>
                    <w:r w:rsidRPr="00441AE1">
                      <w:rPr>
                        <w:rFonts w:ascii="Times New Roman" w:hAnsi="Times New Roman" w:cs="Times New Roman"/>
                        <w:sz w:val="20"/>
                        <w:szCs w:val="20"/>
                      </w:rPr>
                      <w:t xml:space="preserve">     </w:t>
                    </w:r>
                  </w:sdtContent>
                </w:sdt>
                <w:sdt>
                  <w:sdtPr>
                    <w:rPr>
                      <w:rFonts w:ascii="Times New Roman" w:hAnsi="Times New Roman" w:cs="Times New Roman"/>
                      <w:sz w:val="20"/>
                      <w:szCs w:val="20"/>
                    </w:rPr>
                    <w:tag w:val="goog_rdk_55"/>
                    <w:id w:val="1526442192"/>
                  </w:sdtPr>
                  <w:sdtEndPr/>
                  <w:sdtContent/>
                </w:sdt>
              </w:p>
            </w:sdtContent>
          </w:sdt>
          <w:p w14:paraId="67325492" w14:textId="77777777" w:rsidR="0096556B" w:rsidRPr="00441AE1" w:rsidRDefault="0096556B" w:rsidP="0096556B">
            <w:pPr>
              <w:pBdr>
                <w:top w:val="nil"/>
                <w:left w:val="nil"/>
                <w:bottom w:val="nil"/>
                <w:right w:val="nil"/>
                <w:between w:val="nil"/>
              </w:pBdr>
              <w:rPr>
                <w:rFonts w:ascii="Times New Roman" w:eastAsia="Lato" w:hAnsi="Times New Roman" w:cs="Times New Roman"/>
                <w:sz w:val="20"/>
                <w:szCs w:val="20"/>
              </w:rPr>
            </w:pPr>
          </w:p>
          <w:sdt>
            <w:sdtPr>
              <w:rPr>
                <w:rFonts w:ascii="Times New Roman" w:hAnsi="Times New Roman" w:cs="Times New Roman"/>
                <w:sz w:val="20"/>
                <w:szCs w:val="20"/>
              </w:rPr>
              <w:tag w:val="goog_rdk_58"/>
              <w:id w:val="894080698"/>
            </w:sdtPr>
            <w:sdtEndPr/>
            <w:sdtContent>
              <w:p w14:paraId="10E35775" w14:textId="77777777" w:rsidR="0096556B" w:rsidRPr="00441AE1" w:rsidRDefault="0096556B" w:rsidP="0096556B">
                <w:pPr>
                  <w:pBdr>
                    <w:top w:val="nil"/>
                    <w:left w:val="nil"/>
                    <w:bottom w:val="nil"/>
                    <w:right w:val="nil"/>
                    <w:between w:val="nil"/>
                  </w:pBdr>
                  <w:rPr>
                    <w:rFonts w:ascii="Arial" w:eastAsia="Lato" w:hAnsi="Arial" w:cs="Arial"/>
                    <w:sz w:val="20"/>
                    <w:szCs w:val="20"/>
                  </w:rPr>
                </w:pPr>
                <w:r w:rsidRPr="00441AE1">
                  <w:rPr>
                    <w:rFonts w:ascii="Times New Roman" w:eastAsia="Lato" w:hAnsi="Times New Roman" w:cs="Times New Roman"/>
                    <w:sz w:val="20"/>
                    <w:szCs w:val="20"/>
                  </w:rPr>
                  <w:t xml:space="preserve">UNFPA will closely follow up and analyze all IRRF indicators, to ensure they are both realistic and ambitious.   </w:t>
                </w:r>
                <w:sdt>
                  <w:sdtPr>
                    <w:rPr>
                      <w:rFonts w:ascii="Times New Roman" w:hAnsi="Times New Roman" w:cs="Times New Roman"/>
                      <w:sz w:val="20"/>
                      <w:szCs w:val="20"/>
                    </w:rPr>
                    <w:tag w:val="goog_rdk_57"/>
                    <w:id w:val="966011310"/>
                    <w:showingPlcHdr/>
                  </w:sdtPr>
                  <w:sdtEndPr/>
                  <w:sdtContent>
                    <w:r>
                      <w:rPr>
                        <w:rFonts w:ascii="Times New Roman" w:hAnsi="Times New Roman" w:cs="Times New Roman"/>
                        <w:sz w:val="20"/>
                        <w:szCs w:val="20"/>
                      </w:rPr>
                      <w:t xml:space="preserve">     </w:t>
                    </w:r>
                  </w:sdtContent>
                </w:sdt>
              </w:p>
            </w:sdtContent>
          </w:sdt>
          <w:sdt>
            <w:sdtPr>
              <w:tag w:val="goog_rdk_60"/>
              <w:id w:val="-194545320"/>
              <w:showingPlcHdr/>
            </w:sdtPr>
            <w:sdtEndPr/>
            <w:sdtContent>
              <w:p w14:paraId="7C9EE4FD" w14:textId="77777777" w:rsidR="0096556B" w:rsidRDefault="0096556B" w:rsidP="0096556B">
                <w:pPr>
                  <w:pBdr>
                    <w:top w:val="nil"/>
                    <w:left w:val="nil"/>
                    <w:bottom w:val="nil"/>
                    <w:right w:val="nil"/>
                    <w:between w:val="nil"/>
                  </w:pBdr>
                  <w:rPr>
                    <w:rFonts w:ascii="Lato" w:eastAsia="Lato" w:hAnsi="Lato" w:cs="Lato"/>
                    <w:sz w:val="22"/>
                    <w:szCs w:val="22"/>
                  </w:rPr>
                </w:pPr>
                <w:r>
                  <w:t xml:space="preserve">     </w:t>
                </w:r>
              </w:p>
            </w:sdtContent>
          </w:sdt>
          <w:p w14:paraId="76C3B4AB" w14:textId="77777777" w:rsidR="0096556B" w:rsidRPr="00441AE1" w:rsidRDefault="00835282" w:rsidP="0096556B">
            <w:pPr>
              <w:pBdr>
                <w:top w:val="nil"/>
                <w:left w:val="nil"/>
                <w:bottom w:val="nil"/>
                <w:right w:val="nil"/>
                <w:between w:val="nil"/>
              </w:pBdr>
              <w:rPr>
                <w:rFonts w:ascii="Times New Roman" w:eastAsia="Lato" w:hAnsi="Times New Roman" w:cs="Times New Roman"/>
                <w:sz w:val="20"/>
                <w:szCs w:val="20"/>
              </w:rPr>
            </w:pPr>
            <w:sdt>
              <w:sdtPr>
                <w:rPr>
                  <w:rFonts w:ascii="Times New Roman" w:hAnsi="Times New Roman" w:cs="Times New Roman"/>
                  <w:sz w:val="20"/>
                  <w:szCs w:val="20"/>
                </w:rPr>
                <w:tag w:val="goog_rdk_61"/>
                <w:id w:val="-1970739022"/>
              </w:sdtPr>
              <w:sdtEndPr/>
              <w:sdtContent>
                <w:r w:rsidR="0096556B" w:rsidRPr="00441AE1">
                  <w:rPr>
                    <w:rFonts w:ascii="Times New Roman" w:eastAsia="Lato" w:hAnsi="Times New Roman" w:cs="Times New Roman"/>
                    <w:sz w:val="20"/>
                    <w:szCs w:val="20"/>
                  </w:rPr>
                  <w:t>The elaboration of the next SP will also take this into account</w:t>
                </w:r>
              </w:sdtContent>
            </w:sdt>
            <w:r w:rsidR="0096556B" w:rsidRPr="00441AE1">
              <w:rPr>
                <w:rFonts w:ascii="Times New Roman" w:eastAsia="Lato" w:hAnsi="Times New Roman" w:cs="Times New Roman"/>
                <w:sz w:val="20"/>
                <w:szCs w:val="20"/>
              </w:rPr>
              <w:t xml:space="preserve"> </w:t>
            </w:r>
          </w:p>
          <w:p w14:paraId="1AD58513" w14:textId="3F424FA5" w:rsidR="0096556B" w:rsidRDefault="0096556B" w:rsidP="0096556B">
            <w:pPr>
              <w:rPr>
                <w:rFonts w:ascii="Times New Roman" w:eastAsia="Times New Roman" w:hAnsi="Times New Roman" w:cs="Times New Roman"/>
                <w:sz w:val="20"/>
                <w:szCs w:val="20"/>
              </w:rPr>
            </w:pPr>
          </w:p>
        </w:tc>
        <w:tc>
          <w:tcPr>
            <w:tcW w:w="1325" w:type="dxa"/>
          </w:tcPr>
          <w:p w14:paraId="0C5EF97B" w14:textId="162FF1EA" w:rsidR="0096556B" w:rsidRPr="001209E6" w:rsidRDefault="0096556B" w:rsidP="009655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96556B" w:rsidRPr="003D723D" w14:paraId="23F91018" w14:textId="77777777" w:rsidTr="006C7767">
        <w:tc>
          <w:tcPr>
            <w:tcW w:w="1705" w:type="dxa"/>
            <w:vMerge/>
          </w:tcPr>
          <w:p w14:paraId="492A57C6" w14:textId="77777777" w:rsidR="0096556B" w:rsidRPr="003D723D" w:rsidRDefault="0096556B" w:rsidP="0096556B">
            <w:pPr>
              <w:widowControl w:val="0"/>
              <w:spacing w:line="276" w:lineRule="auto"/>
              <w:rPr>
                <w:rFonts w:ascii="Times New Roman" w:eastAsia="Times New Roman" w:hAnsi="Times New Roman" w:cs="Times New Roman"/>
                <w:bCs/>
                <w:sz w:val="20"/>
                <w:szCs w:val="20"/>
              </w:rPr>
            </w:pPr>
          </w:p>
        </w:tc>
        <w:tc>
          <w:tcPr>
            <w:tcW w:w="1710" w:type="dxa"/>
          </w:tcPr>
          <w:p w14:paraId="78761946" w14:textId="7E030E36" w:rsidR="0096556B" w:rsidRPr="003D723D"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65B48FA2" w14:textId="637F5704" w:rsidR="0096556B" w:rsidRPr="00412D49"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 Division for Management Services</w:t>
            </w:r>
          </w:p>
        </w:tc>
        <w:tc>
          <w:tcPr>
            <w:tcW w:w="3265" w:type="dxa"/>
            <w:shd w:val="clear" w:color="auto" w:fill="FFFFFF" w:themeFill="background1"/>
          </w:tcPr>
          <w:p w14:paraId="5AF727C5" w14:textId="24FF983D" w:rsidR="0096556B" w:rsidRDefault="0096556B" w:rsidP="0096556B">
            <w:pPr>
              <w:rPr>
                <w:rFonts w:ascii="Times New Roman" w:hAnsi="Times New Roman" w:cs="Times New Roman"/>
                <w:sz w:val="20"/>
                <w:szCs w:val="20"/>
              </w:rPr>
            </w:pPr>
            <w:r>
              <w:rPr>
                <w:rFonts w:ascii="Times New Roman" w:hAnsi="Times New Roman" w:cs="Times New Roman"/>
                <w:sz w:val="20"/>
                <w:szCs w:val="20"/>
              </w:rPr>
              <w:t xml:space="preserve">Para </w:t>
            </w:r>
            <w:r w:rsidRPr="00C51AB0">
              <w:rPr>
                <w:rFonts w:ascii="Times New Roman" w:hAnsi="Times New Roman" w:cs="Times New Roman"/>
                <w:sz w:val="20"/>
                <w:szCs w:val="20"/>
              </w:rPr>
              <w:t>5</w:t>
            </w:r>
            <w:r w:rsidRPr="00C51AB0">
              <w:rPr>
                <w:rFonts w:ascii="Times New Roman" w:hAnsi="Times New Roman" w:cs="Times New Roman"/>
                <w:i/>
                <w:iCs/>
                <w:sz w:val="20"/>
                <w:szCs w:val="20"/>
              </w:rPr>
              <w:t>. Notes</w:t>
            </w:r>
            <w:r w:rsidRPr="00C51AB0">
              <w:rPr>
                <w:rFonts w:ascii="Times New Roman" w:hAnsi="Times New Roman" w:cs="Times New Roman"/>
                <w:sz w:val="20"/>
                <w:szCs w:val="20"/>
              </w:rPr>
              <w:t xml:space="preserve"> the commitment of UNFPA to strengthening its thematic focus on climate change, and requests UNFPA to report to the Executive Board, in the annual report of the Executive Director, on its programming and operational targets, corresponding efforts and results, and </w:t>
            </w:r>
            <w:r w:rsidRPr="00C51AB0">
              <w:rPr>
                <w:rFonts w:ascii="Times New Roman" w:hAnsi="Times New Roman" w:cs="Times New Roman"/>
                <w:sz w:val="20"/>
                <w:szCs w:val="20"/>
              </w:rPr>
              <w:lastRenderedPageBreak/>
              <w:t>through applicable environmental and social standards, to make its programmes and operations consistent with its thematic focus on climate change, as outlined in the midterm review of the strategic plan, 2018-2021;</w:t>
            </w:r>
          </w:p>
        </w:tc>
        <w:tc>
          <w:tcPr>
            <w:tcW w:w="1170" w:type="dxa"/>
            <w:shd w:val="clear" w:color="auto" w:fill="FFFFFF" w:themeFill="background1"/>
          </w:tcPr>
          <w:p w14:paraId="56BD9C50" w14:textId="7334096C" w:rsidR="0096556B"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Annual Session 2021</w:t>
            </w:r>
          </w:p>
        </w:tc>
        <w:tc>
          <w:tcPr>
            <w:tcW w:w="3690" w:type="dxa"/>
            <w:shd w:val="clear" w:color="auto" w:fill="FFFFFF" w:themeFill="background1"/>
          </w:tcPr>
          <w:p w14:paraId="720D8255" w14:textId="08CC1A82" w:rsidR="00842BC1" w:rsidRPr="00842BC1" w:rsidRDefault="00842BC1" w:rsidP="00842BC1">
            <w:pPr>
              <w:rPr>
                <w:rFonts w:ascii="Times New Roman" w:eastAsia="Lato" w:hAnsi="Times New Roman" w:cs="Times New Roman"/>
                <w:sz w:val="20"/>
                <w:szCs w:val="20"/>
              </w:rPr>
            </w:pPr>
            <w:r w:rsidRPr="00842BC1">
              <w:rPr>
                <w:rFonts w:ascii="Times New Roman" w:eastAsia="Lato" w:hAnsi="Times New Roman" w:cs="Times New Roman"/>
                <w:sz w:val="20"/>
                <w:szCs w:val="20"/>
              </w:rPr>
              <w:t>Operational targets are already reported through the Strategic Plan and in the Executive Director’s annual report</w:t>
            </w:r>
            <w:r>
              <w:rPr>
                <w:rFonts w:ascii="Times New Roman" w:eastAsia="Lato" w:hAnsi="Times New Roman" w:cs="Times New Roman"/>
                <w:sz w:val="20"/>
                <w:szCs w:val="20"/>
              </w:rPr>
              <w:t xml:space="preserve">. </w:t>
            </w:r>
            <w:r w:rsidRPr="00842BC1">
              <w:rPr>
                <w:rFonts w:ascii="Times New Roman" w:eastAsia="Lato" w:hAnsi="Times New Roman" w:cs="Times New Roman"/>
                <w:sz w:val="20"/>
                <w:szCs w:val="20"/>
              </w:rPr>
              <w:t>This areas of work is under review and will be enhanced accordingly.</w:t>
            </w:r>
            <w:bookmarkStart w:id="3" w:name="_GoBack"/>
            <w:bookmarkEnd w:id="3"/>
          </w:p>
          <w:p w14:paraId="43228A8B" w14:textId="46D01750" w:rsidR="0096556B" w:rsidRDefault="0096556B" w:rsidP="0096556B">
            <w:pPr>
              <w:rPr>
                <w:rFonts w:ascii="Times New Roman" w:eastAsia="Times New Roman" w:hAnsi="Times New Roman" w:cs="Times New Roman"/>
                <w:sz w:val="20"/>
                <w:szCs w:val="20"/>
              </w:rPr>
            </w:pPr>
          </w:p>
        </w:tc>
        <w:tc>
          <w:tcPr>
            <w:tcW w:w="1325" w:type="dxa"/>
          </w:tcPr>
          <w:p w14:paraId="1F29DC67" w14:textId="0C7E7B4A" w:rsidR="0096556B" w:rsidRPr="001209E6" w:rsidRDefault="0096556B" w:rsidP="009655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96556B" w:rsidRPr="003D723D" w14:paraId="1C9C354D" w14:textId="77777777" w:rsidTr="006C7767">
        <w:tc>
          <w:tcPr>
            <w:tcW w:w="1705" w:type="dxa"/>
            <w:vMerge/>
          </w:tcPr>
          <w:p w14:paraId="0CE6651B" w14:textId="77777777" w:rsidR="0096556B" w:rsidRPr="003D723D" w:rsidRDefault="0096556B" w:rsidP="0096556B">
            <w:pPr>
              <w:widowControl w:val="0"/>
              <w:spacing w:line="276" w:lineRule="auto"/>
              <w:rPr>
                <w:rFonts w:ascii="Times New Roman" w:eastAsia="Times New Roman" w:hAnsi="Times New Roman" w:cs="Times New Roman"/>
                <w:bCs/>
                <w:sz w:val="20"/>
                <w:szCs w:val="20"/>
              </w:rPr>
            </w:pPr>
          </w:p>
        </w:tc>
        <w:tc>
          <w:tcPr>
            <w:tcW w:w="1710" w:type="dxa"/>
          </w:tcPr>
          <w:p w14:paraId="7DC17933" w14:textId="7DEFBDF2" w:rsidR="0096556B" w:rsidRPr="003D723D"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025382CE" w14:textId="022CD128" w:rsidR="0096556B" w:rsidRPr="00412D49"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tc>
        <w:tc>
          <w:tcPr>
            <w:tcW w:w="3265" w:type="dxa"/>
            <w:shd w:val="clear" w:color="auto" w:fill="FFFFFF" w:themeFill="background1"/>
          </w:tcPr>
          <w:p w14:paraId="58CDD441" w14:textId="24176735" w:rsidR="0096556B" w:rsidRDefault="0096556B" w:rsidP="0096556B">
            <w:pPr>
              <w:rPr>
                <w:rFonts w:ascii="Times New Roman" w:hAnsi="Times New Roman" w:cs="Times New Roman"/>
                <w:sz w:val="20"/>
                <w:szCs w:val="20"/>
              </w:rPr>
            </w:pPr>
            <w:r>
              <w:rPr>
                <w:rFonts w:ascii="Times New Roman" w:hAnsi="Times New Roman" w:cs="Times New Roman"/>
                <w:sz w:val="20"/>
                <w:szCs w:val="20"/>
              </w:rPr>
              <w:t xml:space="preserve">Para </w:t>
            </w:r>
            <w:r w:rsidRPr="00C51AB0">
              <w:rPr>
                <w:rFonts w:ascii="Times New Roman" w:hAnsi="Times New Roman" w:cs="Times New Roman"/>
                <w:sz w:val="20"/>
                <w:szCs w:val="20"/>
              </w:rPr>
              <w:t>6.</w:t>
            </w:r>
            <w:r>
              <w:rPr>
                <w:rFonts w:ascii="Times New Roman" w:hAnsi="Times New Roman" w:cs="Times New Roman"/>
                <w:sz w:val="20"/>
                <w:szCs w:val="20"/>
              </w:rPr>
              <w:t xml:space="preserve"> </w:t>
            </w:r>
            <w:r w:rsidRPr="00C51AB0">
              <w:rPr>
                <w:rFonts w:ascii="Times New Roman" w:hAnsi="Times New Roman" w:cs="Times New Roman"/>
                <w:i/>
                <w:iCs/>
                <w:sz w:val="20"/>
                <w:szCs w:val="20"/>
              </w:rPr>
              <w:t>Requests</w:t>
            </w:r>
            <w:r w:rsidRPr="00C51AB0">
              <w:rPr>
                <w:rFonts w:ascii="Times New Roman" w:hAnsi="Times New Roman" w:cs="Times New Roman"/>
                <w:sz w:val="20"/>
                <w:szCs w:val="20"/>
              </w:rPr>
              <w:t xml:space="preserve"> that UNFPA accelerate its efforts to implement the common chapter, together with UNDP, UNICEF and UN-Women, including by developing the necessary tracking framework within the respective integrated results and resources frameworks of their current strategic plans, following the recommendations of the joint report on the evaluability assessment of the common chapter dated 30 March 2020 and in the context of the repositioning of the United Nations development system, and to present a joint update on the progress to the Executive Board at the second regular session 2020;</w:t>
            </w:r>
          </w:p>
        </w:tc>
        <w:tc>
          <w:tcPr>
            <w:tcW w:w="1170" w:type="dxa"/>
            <w:shd w:val="clear" w:color="auto" w:fill="FFFFFF" w:themeFill="background1"/>
          </w:tcPr>
          <w:p w14:paraId="6B549D07" w14:textId="13B86498" w:rsidR="0096556B"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Second Regular session 2020</w:t>
            </w:r>
          </w:p>
        </w:tc>
        <w:tc>
          <w:tcPr>
            <w:tcW w:w="3690" w:type="dxa"/>
            <w:shd w:val="clear" w:color="auto" w:fill="FFFFFF" w:themeFill="background1"/>
          </w:tcPr>
          <w:p w14:paraId="6E7D4B70" w14:textId="77777777" w:rsidR="0096556B" w:rsidRPr="00441AE1" w:rsidRDefault="0096556B" w:rsidP="0096556B">
            <w:pPr>
              <w:rPr>
                <w:rFonts w:ascii="Times New Roman" w:eastAsia="Lato" w:hAnsi="Times New Roman" w:cs="Times New Roman"/>
                <w:sz w:val="20"/>
                <w:szCs w:val="20"/>
              </w:rPr>
            </w:pPr>
            <w:r>
              <w:rPr>
                <w:rFonts w:ascii="Times New Roman" w:eastAsia="Lato" w:hAnsi="Times New Roman" w:cs="Times New Roman"/>
                <w:sz w:val="20"/>
                <w:szCs w:val="20"/>
              </w:rPr>
              <w:t>In responding to this request</w:t>
            </w:r>
            <w:r w:rsidRPr="00441AE1">
              <w:rPr>
                <w:rFonts w:ascii="Times New Roman" w:eastAsia="Lato" w:hAnsi="Times New Roman" w:cs="Times New Roman"/>
                <w:sz w:val="20"/>
                <w:szCs w:val="20"/>
              </w:rPr>
              <w:t xml:space="preserve">, UNFPA has been working closely with UNDP, UNICEF and UN Women in developing the common chapter tracking framework within the respective IRRFs.  </w:t>
            </w:r>
          </w:p>
          <w:p w14:paraId="57C3EB0B" w14:textId="77777777" w:rsidR="0096556B" w:rsidRPr="00441AE1" w:rsidRDefault="0096556B" w:rsidP="0096556B">
            <w:pPr>
              <w:rPr>
                <w:rFonts w:ascii="Times New Roman" w:eastAsia="Lato" w:hAnsi="Times New Roman" w:cs="Times New Roman"/>
                <w:sz w:val="20"/>
                <w:szCs w:val="20"/>
                <w:highlight w:val="yellow"/>
              </w:rPr>
            </w:pPr>
          </w:p>
          <w:p w14:paraId="121CD972" w14:textId="76CD3D37" w:rsidR="0096556B" w:rsidRPr="00441AE1" w:rsidRDefault="0096556B" w:rsidP="0096556B">
            <w:pPr>
              <w:rPr>
                <w:rFonts w:ascii="Times New Roman" w:eastAsia="Lato" w:hAnsi="Times New Roman" w:cs="Times New Roman"/>
                <w:sz w:val="20"/>
                <w:szCs w:val="20"/>
              </w:rPr>
            </w:pPr>
            <w:r w:rsidRPr="00441AE1">
              <w:rPr>
                <w:rFonts w:ascii="Times New Roman" w:eastAsia="Lato" w:hAnsi="Times New Roman" w:cs="Times New Roman"/>
                <w:sz w:val="20"/>
                <w:szCs w:val="20"/>
              </w:rPr>
              <w:t xml:space="preserve">UNFPA  </w:t>
            </w:r>
            <w:sdt>
              <w:sdtPr>
                <w:rPr>
                  <w:rFonts w:ascii="Times New Roman" w:hAnsi="Times New Roman" w:cs="Times New Roman"/>
                  <w:sz w:val="20"/>
                  <w:szCs w:val="20"/>
                </w:rPr>
                <w:tag w:val="goog_rdk_62"/>
                <w:id w:val="859089528"/>
              </w:sdtPr>
              <w:sdtEndPr/>
              <w:sdtContent>
                <w:r w:rsidRPr="00441AE1">
                  <w:rPr>
                    <w:rFonts w:ascii="Times New Roman" w:eastAsia="Lato" w:hAnsi="Times New Roman" w:cs="Times New Roman"/>
                    <w:sz w:val="20"/>
                    <w:szCs w:val="20"/>
                  </w:rPr>
                  <w:t>continues to accelerate</w:t>
                </w:r>
              </w:sdtContent>
            </w:sdt>
            <w:sdt>
              <w:sdtPr>
                <w:rPr>
                  <w:rFonts w:ascii="Times New Roman" w:hAnsi="Times New Roman" w:cs="Times New Roman"/>
                  <w:sz w:val="20"/>
                  <w:szCs w:val="20"/>
                </w:rPr>
                <w:tag w:val="goog_rdk_63"/>
                <w:id w:val="774822107"/>
                <w:showingPlcHdr/>
              </w:sdtPr>
              <w:sdtEndPr/>
              <w:sdtContent>
                <w:r w:rsidRPr="00441AE1">
                  <w:rPr>
                    <w:rFonts w:ascii="Times New Roman" w:hAnsi="Times New Roman" w:cs="Times New Roman"/>
                    <w:sz w:val="20"/>
                    <w:szCs w:val="20"/>
                  </w:rPr>
                  <w:t xml:space="preserve">     </w:t>
                </w:r>
              </w:sdtContent>
            </w:sdt>
            <w:r w:rsidRPr="00441AE1">
              <w:rPr>
                <w:rFonts w:ascii="Times New Roman" w:eastAsia="Lato" w:hAnsi="Times New Roman" w:cs="Times New Roman"/>
                <w:sz w:val="20"/>
                <w:szCs w:val="20"/>
              </w:rPr>
              <w:t xml:space="preserve">its efforts to implement the common chapter in the context  of </w:t>
            </w:r>
            <w:r w:rsidR="00B0722D">
              <w:rPr>
                <w:rFonts w:ascii="Times New Roman" w:eastAsia="Lato" w:hAnsi="Times New Roman" w:cs="Times New Roman"/>
                <w:sz w:val="20"/>
                <w:szCs w:val="20"/>
              </w:rPr>
              <w:t xml:space="preserve">ongoing </w:t>
            </w:r>
            <w:r w:rsidRPr="00441AE1">
              <w:rPr>
                <w:rFonts w:ascii="Times New Roman" w:eastAsia="Lato" w:hAnsi="Times New Roman" w:cs="Times New Roman"/>
                <w:sz w:val="20"/>
                <w:szCs w:val="20"/>
              </w:rPr>
              <w:t xml:space="preserve">UN </w:t>
            </w:r>
            <w:sdt>
              <w:sdtPr>
                <w:rPr>
                  <w:rFonts w:ascii="Times New Roman" w:hAnsi="Times New Roman" w:cs="Times New Roman"/>
                  <w:sz w:val="20"/>
                  <w:szCs w:val="20"/>
                </w:rPr>
                <w:tag w:val="goog_rdk_64"/>
                <w:id w:val="-1019313605"/>
              </w:sdtPr>
              <w:sdtEndPr/>
              <w:sdtContent>
                <w:r w:rsidR="00B0722D">
                  <w:rPr>
                    <w:rFonts w:ascii="Times New Roman" w:eastAsia="Lato" w:hAnsi="Times New Roman" w:cs="Times New Roman"/>
                    <w:sz w:val="20"/>
                    <w:szCs w:val="20"/>
                  </w:rPr>
                  <w:t>r</w:t>
                </w:r>
              </w:sdtContent>
            </w:sdt>
            <w:r w:rsidRPr="00441AE1">
              <w:rPr>
                <w:rFonts w:ascii="Times New Roman" w:eastAsia="Lato" w:hAnsi="Times New Roman" w:cs="Times New Roman"/>
                <w:sz w:val="20"/>
                <w:szCs w:val="20"/>
              </w:rPr>
              <w:t>eform</w:t>
            </w:r>
            <w:sdt>
              <w:sdtPr>
                <w:rPr>
                  <w:rFonts w:ascii="Times New Roman" w:hAnsi="Times New Roman" w:cs="Times New Roman"/>
                  <w:sz w:val="20"/>
                  <w:szCs w:val="20"/>
                </w:rPr>
                <w:tag w:val="goog_rdk_66"/>
                <w:id w:val="692039559"/>
              </w:sdtPr>
              <w:sdtEndPr/>
              <w:sdtContent>
                <w:r w:rsidRPr="00441AE1">
                  <w:rPr>
                    <w:rFonts w:ascii="Times New Roman" w:eastAsia="Lato" w:hAnsi="Times New Roman" w:cs="Times New Roman"/>
                    <w:sz w:val="20"/>
                    <w:szCs w:val="20"/>
                  </w:rPr>
                  <w:t>s</w:t>
                </w:r>
              </w:sdtContent>
            </w:sdt>
            <w:r w:rsidRPr="00441AE1">
              <w:rPr>
                <w:rFonts w:ascii="Times New Roman" w:eastAsia="Lato" w:hAnsi="Times New Roman" w:cs="Times New Roman"/>
                <w:sz w:val="20"/>
                <w:szCs w:val="20"/>
              </w:rPr>
              <w:t xml:space="preserve">, </w:t>
            </w:r>
            <w:sdt>
              <w:sdtPr>
                <w:rPr>
                  <w:rFonts w:ascii="Times New Roman" w:hAnsi="Times New Roman" w:cs="Times New Roman"/>
                  <w:sz w:val="20"/>
                  <w:szCs w:val="20"/>
                </w:rPr>
                <w:tag w:val="goog_rdk_67"/>
                <w:id w:val="607399679"/>
              </w:sdtPr>
              <w:sdtEndPr/>
              <w:sdtContent>
                <w:r w:rsidRPr="00441AE1">
                  <w:rPr>
                    <w:rFonts w:ascii="Times New Roman" w:eastAsia="Lato" w:hAnsi="Times New Roman" w:cs="Times New Roman"/>
                    <w:sz w:val="20"/>
                    <w:szCs w:val="20"/>
                  </w:rPr>
                  <w:t xml:space="preserve">both in collaboration </w:t>
                </w:r>
              </w:sdtContent>
            </w:sdt>
            <w:r w:rsidRPr="00441AE1">
              <w:rPr>
                <w:rFonts w:ascii="Times New Roman" w:eastAsia="Lato" w:hAnsi="Times New Roman" w:cs="Times New Roman"/>
                <w:sz w:val="20"/>
                <w:szCs w:val="20"/>
              </w:rPr>
              <w:t xml:space="preserve">with the  </w:t>
            </w:r>
            <w:r w:rsidR="00B0722D">
              <w:rPr>
                <w:rFonts w:ascii="Times New Roman" w:eastAsia="Lato" w:hAnsi="Times New Roman" w:cs="Times New Roman"/>
                <w:sz w:val="20"/>
                <w:szCs w:val="20"/>
              </w:rPr>
              <w:t xml:space="preserve">Common Chapter </w:t>
            </w:r>
            <w:r w:rsidRPr="00441AE1">
              <w:rPr>
                <w:rFonts w:ascii="Times New Roman" w:eastAsia="Lato" w:hAnsi="Times New Roman" w:cs="Times New Roman"/>
                <w:sz w:val="20"/>
                <w:szCs w:val="20"/>
              </w:rPr>
              <w:t>agencies and beyond</w:t>
            </w:r>
            <w:sdt>
              <w:sdtPr>
                <w:rPr>
                  <w:rFonts w:ascii="Times New Roman" w:hAnsi="Times New Roman" w:cs="Times New Roman"/>
                  <w:sz w:val="20"/>
                  <w:szCs w:val="20"/>
                </w:rPr>
                <w:tag w:val="goog_rdk_68"/>
                <w:id w:val="1266354154"/>
              </w:sdtPr>
              <w:sdtEndPr/>
              <w:sdtContent>
                <w:r w:rsidRPr="00441AE1">
                  <w:rPr>
                    <w:rFonts w:ascii="Times New Roman" w:eastAsia="Lato" w:hAnsi="Times New Roman" w:cs="Times New Roman"/>
                    <w:sz w:val="20"/>
                    <w:szCs w:val="20"/>
                  </w:rPr>
                  <w:t xml:space="preserve"> those agencies</w:t>
                </w:r>
              </w:sdtContent>
            </w:sdt>
            <w:r>
              <w:rPr>
                <w:rFonts w:ascii="Times New Roman" w:eastAsia="Lato" w:hAnsi="Times New Roman" w:cs="Times New Roman"/>
                <w:sz w:val="20"/>
                <w:szCs w:val="20"/>
              </w:rPr>
              <w:t>.</w:t>
            </w:r>
          </w:p>
          <w:p w14:paraId="77CE92B9" w14:textId="77777777" w:rsidR="0096556B" w:rsidRPr="00441AE1" w:rsidRDefault="0096556B" w:rsidP="0096556B">
            <w:pPr>
              <w:rPr>
                <w:rFonts w:ascii="Times New Roman" w:eastAsia="Lato" w:hAnsi="Times New Roman" w:cs="Times New Roman"/>
                <w:sz w:val="20"/>
                <w:szCs w:val="20"/>
              </w:rPr>
            </w:pPr>
          </w:p>
          <w:p w14:paraId="4ADFB8C5" w14:textId="77777777" w:rsidR="0096556B" w:rsidRPr="00441AE1" w:rsidRDefault="00835282" w:rsidP="0096556B">
            <w:pPr>
              <w:rPr>
                <w:rFonts w:ascii="Times New Roman" w:eastAsia="Times New Roman" w:hAnsi="Times New Roman" w:cs="Times New Roman"/>
                <w:color w:val="00B0F0"/>
                <w:sz w:val="20"/>
                <w:szCs w:val="20"/>
              </w:rPr>
            </w:pPr>
            <w:sdt>
              <w:sdtPr>
                <w:rPr>
                  <w:rFonts w:ascii="Times New Roman" w:hAnsi="Times New Roman" w:cs="Times New Roman"/>
                  <w:sz w:val="20"/>
                  <w:szCs w:val="20"/>
                </w:rPr>
                <w:tag w:val="goog_rdk_70"/>
                <w:id w:val="-628935543"/>
              </w:sdtPr>
              <w:sdtEndPr/>
              <w:sdtContent>
                <w:r w:rsidR="0096556B" w:rsidRPr="00441AE1">
                  <w:rPr>
                    <w:rFonts w:ascii="Times New Roman" w:eastAsia="Lato" w:hAnsi="Times New Roman" w:cs="Times New Roman"/>
                    <w:sz w:val="20"/>
                    <w:szCs w:val="20"/>
                  </w:rPr>
                  <w:t>A</w:t>
                </w:r>
              </w:sdtContent>
            </w:sdt>
            <w:sdt>
              <w:sdtPr>
                <w:rPr>
                  <w:rFonts w:ascii="Times New Roman" w:hAnsi="Times New Roman" w:cs="Times New Roman"/>
                  <w:sz w:val="20"/>
                  <w:szCs w:val="20"/>
                </w:rPr>
                <w:tag w:val="goog_rdk_71"/>
                <w:id w:val="-979306761"/>
              </w:sdtPr>
              <w:sdtEndPr/>
              <w:sdtContent>
                <w:r w:rsidR="0096556B">
                  <w:rPr>
                    <w:rFonts w:ascii="Times New Roman" w:hAnsi="Times New Roman" w:cs="Times New Roman"/>
                    <w:sz w:val="20"/>
                    <w:szCs w:val="20"/>
                  </w:rPr>
                  <w:t xml:space="preserve"> </w:t>
                </w:r>
              </w:sdtContent>
            </w:sdt>
            <w:r w:rsidR="0096556B" w:rsidRPr="00441AE1">
              <w:rPr>
                <w:rFonts w:ascii="Times New Roman" w:eastAsia="Lato" w:hAnsi="Times New Roman" w:cs="Times New Roman"/>
                <w:sz w:val="20"/>
                <w:szCs w:val="20"/>
              </w:rPr>
              <w:t>planned joint informal by</w:t>
            </w:r>
            <w:sdt>
              <w:sdtPr>
                <w:rPr>
                  <w:rFonts w:ascii="Times New Roman" w:hAnsi="Times New Roman" w:cs="Times New Roman"/>
                  <w:sz w:val="20"/>
                  <w:szCs w:val="20"/>
                </w:rPr>
                <w:tag w:val="goog_rdk_72"/>
                <w:id w:val="-928574166"/>
              </w:sdtPr>
              <w:sdtEndPr/>
              <w:sdtContent>
                <w:r w:rsidR="0096556B" w:rsidRPr="00441AE1">
                  <w:rPr>
                    <w:rFonts w:ascii="Times New Roman" w:eastAsia="Lato" w:hAnsi="Times New Roman" w:cs="Times New Roman"/>
                    <w:sz w:val="20"/>
                    <w:szCs w:val="20"/>
                  </w:rPr>
                  <w:t xml:space="preserve"> the </w:t>
                </w:r>
              </w:sdtContent>
            </w:sdt>
            <w:r w:rsidR="0096556B" w:rsidRPr="00441AE1">
              <w:rPr>
                <w:rFonts w:ascii="Times New Roman" w:eastAsia="Lato" w:hAnsi="Times New Roman" w:cs="Times New Roman"/>
                <w:sz w:val="20"/>
                <w:szCs w:val="20"/>
              </w:rPr>
              <w:t xml:space="preserve">4 agencies will present a joint update on the progress in late August 2020.   </w:t>
            </w:r>
          </w:p>
          <w:p w14:paraId="2818F71A" w14:textId="45BE348D" w:rsidR="0096556B" w:rsidRDefault="0096556B" w:rsidP="0096556B">
            <w:pPr>
              <w:rPr>
                <w:rFonts w:ascii="Times New Roman" w:eastAsia="Times New Roman" w:hAnsi="Times New Roman" w:cs="Times New Roman"/>
                <w:sz w:val="20"/>
                <w:szCs w:val="20"/>
              </w:rPr>
            </w:pPr>
          </w:p>
        </w:tc>
        <w:tc>
          <w:tcPr>
            <w:tcW w:w="1325" w:type="dxa"/>
          </w:tcPr>
          <w:p w14:paraId="60CC671A" w14:textId="2CB71E63" w:rsidR="0096556B" w:rsidRPr="001209E6" w:rsidRDefault="0096556B" w:rsidP="009655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96556B" w:rsidRPr="003D723D" w14:paraId="7EFC9017" w14:textId="77777777" w:rsidTr="006C7767">
        <w:tc>
          <w:tcPr>
            <w:tcW w:w="1705" w:type="dxa"/>
            <w:vMerge/>
          </w:tcPr>
          <w:p w14:paraId="1E393871" w14:textId="77777777" w:rsidR="0096556B" w:rsidRPr="003D723D" w:rsidRDefault="0096556B" w:rsidP="0096556B">
            <w:pPr>
              <w:widowControl w:val="0"/>
              <w:spacing w:line="276" w:lineRule="auto"/>
              <w:rPr>
                <w:rFonts w:ascii="Times New Roman" w:eastAsia="Times New Roman" w:hAnsi="Times New Roman" w:cs="Times New Roman"/>
                <w:bCs/>
                <w:sz w:val="20"/>
                <w:szCs w:val="20"/>
              </w:rPr>
            </w:pPr>
          </w:p>
        </w:tc>
        <w:tc>
          <w:tcPr>
            <w:tcW w:w="1710" w:type="dxa"/>
          </w:tcPr>
          <w:p w14:paraId="14370A57" w14:textId="2BB52618" w:rsidR="0096556B" w:rsidRPr="003874F2" w:rsidRDefault="0096556B" w:rsidP="0096556B">
            <w:pPr>
              <w:rPr>
                <w:rFonts w:ascii="Times New Roman" w:eastAsia="Times New Roman" w:hAnsi="Times New Roman" w:cs="Times New Roman"/>
                <w:sz w:val="20"/>
                <w:szCs w:val="20"/>
              </w:rPr>
            </w:pPr>
            <w:r w:rsidRPr="003874F2">
              <w:rPr>
                <w:rFonts w:ascii="Times New Roman" w:eastAsia="Times New Roman" w:hAnsi="Times New Roman" w:cs="Times New Roman"/>
                <w:sz w:val="20"/>
                <w:szCs w:val="20"/>
              </w:rPr>
              <w:t>Annual Report and Strategic Plan</w:t>
            </w:r>
          </w:p>
        </w:tc>
        <w:tc>
          <w:tcPr>
            <w:tcW w:w="1595" w:type="dxa"/>
          </w:tcPr>
          <w:p w14:paraId="1E94636E" w14:textId="4CAFC424" w:rsidR="0096556B" w:rsidRPr="003874F2" w:rsidRDefault="0096556B" w:rsidP="0096556B">
            <w:pPr>
              <w:rPr>
                <w:rFonts w:ascii="Times New Roman" w:eastAsia="Times New Roman" w:hAnsi="Times New Roman" w:cs="Times New Roman"/>
                <w:sz w:val="20"/>
                <w:szCs w:val="20"/>
              </w:rPr>
            </w:pPr>
            <w:r w:rsidRPr="003874F2">
              <w:rPr>
                <w:rFonts w:ascii="Times New Roman" w:eastAsia="Times New Roman" w:hAnsi="Times New Roman" w:cs="Times New Roman"/>
                <w:sz w:val="20"/>
                <w:szCs w:val="20"/>
              </w:rPr>
              <w:t>Policy and Strategy Division</w:t>
            </w:r>
          </w:p>
        </w:tc>
        <w:tc>
          <w:tcPr>
            <w:tcW w:w="3265" w:type="dxa"/>
            <w:shd w:val="clear" w:color="auto" w:fill="FFFFFF" w:themeFill="background1"/>
          </w:tcPr>
          <w:p w14:paraId="3DB732CD" w14:textId="3D552EB8" w:rsidR="0096556B" w:rsidRDefault="0096556B" w:rsidP="0096556B">
            <w:pPr>
              <w:rPr>
                <w:rFonts w:ascii="Times New Roman" w:hAnsi="Times New Roman" w:cs="Times New Roman"/>
                <w:sz w:val="20"/>
                <w:szCs w:val="20"/>
              </w:rPr>
            </w:pPr>
            <w:r>
              <w:rPr>
                <w:rFonts w:ascii="Times New Roman" w:hAnsi="Times New Roman" w:cs="Times New Roman"/>
                <w:sz w:val="20"/>
                <w:szCs w:val="20"/>
              </w:rPr>
              <w:t xml:space="preserve">Para </w:t>
            </w:r>
            <w:r w:rsidRPr="00C51AB0">
              <w:rPr>
                <w:rFonts w:ascii="Times New Roman" w:hAnsi="Times New Roman" w:cs="Times New Roman"/>
                <w:sz w:val="20"/>
                <w:szCs w:val="20"/>
              </w:rPr>
              <w:t>7.</w:t>
            </w:r>
            <w:r>
              <w:rPr>
                <w:rFonts w:ascii="Times New Roman" w:hAnsi="Times New Roman" w:cs="Times New Roman"/>
                <w:sz w:val="20"/>
                <w:szCs w:val="20"/>
              </w:rPr>
              <w:t xml:space="preserve"> </w:t>
            </w:r>
            <w:r w:rsidRPr="00C51AB0">
              <w:rPr>
                <w:rFonts w:ascii="Times New Roman" w:hAnsi="Times New Roman" w:cs="Times New Roman"/>
                <w:i/>
                <w:iCs/>
                <w:sz w:val="20"/>
                <w:szCs w:val="20"/>
              </w:rPr>
              <w:t>Welcomes</w:t>
            </w:r>
            <w:r w:rsidRPr="00C51AB0">
              <w:rPr>
                <w:rFonts w:ascii="Times New Roman" w:hAnsi="Times New Roman" w:cs="Times New Roman"/>
                <w:sz w:val="20"/>
                <w:szCs w:val="20"/>
              </w:rPr>
              <w:t xml:space="preserve"> the strong UNFPA commitment to United Nations development system reform, and encourages UNFPA to continue to work closely with United Nations organizations, under the leadership of resident coordinators and in collaboration with the United Nations country team, stakeholders and other development partners, to support country efforts towards the Sustainable Development Goals through the United Nations Sustainable Development Cooperation Framework;</w:t>
            </w:r>
          </w:p>
        </w:tc>
        <w:tc>
          <w:tcPr>
            <w:tcW w:w="1170" w:type="dxa"/>
            <w:shd w:val="clear" w:color="auto" w:fill="FFFFFF" w:themeFill="background1"/>
          </w:tcPr>
          <w:p w14:paraId="3824B305" w14:textId="6E52D2E6" w:rsidR="0096556B"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FFFFFF" w:themeFill="background1"/>
          </w:tcPr>
          <w:p w14:paraId="5D3EC9ED" w14:textId="20EE4BBB" w:rsidR="0096556B" w:rsidRDefault="0096556B" w:rsidP="0096556B">
            <w:pPr>
              <w:rPr>
                <w:rFonts w:ascii="Times New Roman" w:eastAsia="Times New Roman" w:hAnsi="Times New Roman" w:cs="Times New Roman"/>
                <w:sz w:val="20"/>
                <w:szCs w:val="20"/>
              </w:rPr>
            </w:pPr>
            <w:r w:rsidRPr="00011B39">
              <w:rPr>
                <w:rFonts w:ascii="Times New Roman" w:eastAsia="Times New Roman" w:hAnsi="Times New Roman" w:cs="Times New Roman"/>
                <w:sz w:val="20"/>
                <w:szCs w:val="20"/>
              </w:rPr>
              <w:t xml:space="preserve">UNFPA remains fully committed to a repositioned United </w:t>
            </w:r>
            <w:r>
              <w:rPr>
                <w:rFonts w:ascii="Times New Roman" w:eastAsia="Times New Roman" w:hAnsi="Times New Roman" w:cs="Times New Roman"/>
                <w:sz w:val="20"/>
                <w:szCs w:val="20"/>
              </w:rPr>
              <w:t xml:space="preserve">Nations development system  </w:t>
            </w:r>
            <w:r w:rsidRPr="00011B39">
              <w:rPr>
                <w:rFonts w:ascii="Times New Roman" w:eastAsia="Times New Roman" w:hAnsi="Times New Roman" w:cs="Times New Roman"/>
                <w:sz w:val="20"/>
                <w:szCs w:val="20"/>
              </w:rPr>
              <w:t>including: (a) align</w:t>
            </w:r>
            <w:r>
              <w:rPr>
                <w:rFonts w:ascii="Times New Roman" w:eastAsia="Times New Roman" w:hAnsi="Times New Roman" w:cs="Times New Roman"/>
                <w:sz w:val="20"/>
                <w:szCs w:val="20"/>
              </w:rPr>
              <w:t>ing</w:t>
            </w:r>
            <w:r w:rsidRPr="00011B39">
              <w:rPr>
                <w:rFonts w:ascii="Times New Roman" w:eastAsia="Times New Roman" w:hAnsi="Times New Roman" w:cs="Times New Roman"/>
                <w:sz w:val="20"/>
                <w:szCs w:val="20"/>
              </w:rPr>
              <w:t xml:space="preserve"> country programmes, global and regional interventions, and related policies and procedures with the</w:t>
            </w:r>
            <w:r w:rsidR="00B0722D">
              <w:rPr>
                <w:rFonts w:ascii="Times New Roman" w:eastAsia="Times New Roman" w:hAnsi="Times New Roman" w:cs="Times New Roman"/>
                <w:sz w:val="20"/>
                <w:szCs w:val="20"/>
              </w:rPr>
              <w:t xml:space="preserve"> </w:t>
            </w:r>
            <w:r w:rsidRPr="00011B39">
              <w:rPr>
                <w:rFonts w:ascii="Times New Roman" w:eastAsia="Times New Roman" w:hAnsi="Times New Roman" w:cs="Times New Roman"/>
                <w:sz w:val="20"/>
                <w:szCs w:val="20"/>
              </w:rPr>
              <w:t>United Nations Sustainable Development Cooperation Frameworks; (b) continue</w:t>
            </w:r>
            <w:sdt>
              <w:sdtPr>
                <w:tag w:val="goog_rdk_78"/>
                <w:id w:val="-2035719731"/>
              </w:sdtPr>
              <w:sdtEndPr/>
              <w:sdtContent>
                <w:r w:rsidRPr="00011B39">
                  <w:rPr>
                    <w:rFonts w:ascii="Times New Roman" w:eastAsia="Times New Roman" w:hAnsi="Times New Roman" w:cs="Times New Roman"/>
                    <w:sz w:val="20"/>
                    <w:szCs w:val="20"/>
                  </w:rPr>
                  <w:t>s</w:t>
                </w:r>
              </w:sdtContent>
            </w:sdt>
            <w:r w:rsidRPr="00011B39">
              <w:rPr>
                <w:rFonts w:ascii="Times New Roman" w:eastAsia="Times New Roman" w:hAnsi="Times New Roman" w:cs="Times New Roman"/>
                <w:sz w:val="20"/>
                <w:szCs w:val="20"/>
              </w:rPr>
              <w:t xml:space="preserve"> to support the </w:t>
            </w:r>
            <w:sdt>
              <w:sdtPr>
                <w:tag w:val="goog_rdk_79"/>
                <w:id w:val="1605771226"/>
              </w:sdtPr>
              <w:sdtEndPr/>
              <w:sdtContent>
                <w:r w:rsidRPr="00011B39">
                  <w:rPr>
                    <w:rFonts w:ascii="Times New Roman" w:eastAsia="Times New Roman" w:hAnsi="Times New Roman" w:cs="Times New Roman"/>
                    <w:sz w:val="20"/>
                    <w:szCs w:val="20"/>
                  </w:rPr>
                  <w:t>R</w:t>
                </w:r>
              </w:sdtContent>
            </w:sdt>
            <w:r w:rsidRPr="00011B39">
              <w:rPr>
                <w:rFonts w:ascii="Times New Roman" w:eastAsia="Times New Roman" w:hAnsi="Times New Roman" w:cs="Times New Roman"/>
                <w:sz w:val="20"/>
                <w:szCs w:val="20"/>
              </w:rPr>
              <w:t>esident coordinator system; and (c) build global technical expertise hubs.</w:t>
            </w:r>
          </w:p>
          <w:p w14:paraId="4CD55E5E" w14:textId="77777777" w:rsidR="0096556B" w:rsidRDefault="0096556B" w:rsidP="0096556B">
            <w:pPr>
              <w:rPr>
                <w:rFonts w:ascii="Times New Roman" w:eastAsia="Times New Roman" w:hAnsi="Times New Roman" w:cs="Times New Roman"/>
                <w:sz w:val="20"/>
                <w:szCs w:val="20"/>
              </w:rPr>
            </w:pPr>
          </w:p>
          <w:p w14:paraId="30920AC0" w14:textId="7F564C6C" w:rsidR="0096556B" w:rsidRDefault="0096556B" w:rsidP="0096556B">
            <w:pPr>
              <w:rPr>
                <w:rFonts w:ascii="Times New Roman" w:eastAsia="Times New Roman" w:hAnsi="Times New Roman" w:cs="Times New Roman"/>
                <w:color w:val="00B0F0"/>
                <w:sz w:val="20"/>
                <w:szCs w:val="20"/>
              </w:rPr>
            </w:pPr>
            <w:r>
              <w:rPr>
                <w:rFonts w:ascii="Times New Roman" w:eastAsia="Times New Roman" w:hAnsi="Times New Roman" w:cs="Times New Roman"/>
                <w:sz w:val="20"/>
                <w:szCs w:val="20"/>
              </w:rPr>
              <w:t xml:space="preserve">An information note on the status of implementation of the GA resolution 72/279 on UNDS repositioning was provided for all Executive Board sessions, starting from the Annual session on 2019, together with the dedicated annex on </w:t>
            </w:r>
            <w:r>
              <w:rPr>
                <w:rFonts w:ascii="Times New Roman" w:eastAsia="Times New Roman" w:hAnsi="Times New Roman" w:cs="Times New Roman"/>
                <w:sz w:val="20"/>
                <w:szCs w:val="20"/>
              </w:rPr>
              <w:lastRenderedPageBreak/>
              <w:t>QCPR implementation as part of the UNFPA annual/SP MTR report.</w:t>
            </w:r>
          </w:p>
          <w:p w14:paraId="72F4AAC5" w14:textId="3A74D9CD" w:rsidR="0096556B" w:rsidRDefault="0096556B" w:rsidP="0096556B">
            <w:pPr>
              <w:rPr>
                <w:rFonts w:ascii="Times New Roman" w:eastAsia="Times New Roman" w:hAnsi="Times New Roman" w:cs="Times New Roman"/>
                <w:sz w:val="20"/>
                <w:szCs w:val="20"/>
              </w:rPr>
            </w:pPr>
          </w:p>
        </w:tc>
        <w:tc>
          <w:tcPr>
            <w:tcW w:w="1325" w:type="dxa"/>
          </w:tcPr>
          <w:p w14:paraId="2F482D3F" w14:textId="24C1E455" w:rsidR="0096556B" w:rsidRPr="001209E6" w:rsidRDefault="0096556B" w:rsidP="009655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Progress </w:t>
            </w:r>
            <w:r>
              <w:rPr>
                <w:rFonts w:ascii="Noto Sans Symbols" w:eastAsia="Noto Sans Symbols" w:hAnsi="Noto Sans Symbols" w:cs="Noto Sans Symbols"/>
                <w:color w:val="FFD966"/>
                <w:sz w:val="72"/>
                <w:szCs w:val="72"/>
              </w:rPr>
              <w:t>●</w:t>
            </w:r>
          </w:p>
        </w:tc>
      </w:tr>
      <w:tr w:rsidR="0096556B" w:rsidRPr="003D723D" w14:paraId="039C44DF" w14:textId="77777777" w:rsidTr="006C7767">
        <w:tc>
          <w:tcPr>
            <w:tcW w:w="1705" w:type="dxa"/>
            <w:vMerge/>
          </w:tcPr>
          <w:p w14:paraId="3D6774CB" w14:textId="77777777" w:rsidR="0096556B" w:rsidRPr="003D723D" w:rsidRDefault="0096556B" w:rsidP="0096556B">
            <w:pPr>
              <w:widowControl w:val="0"/>
              <w:spacing w:line="276" w:lineRule="auto"/>
              <w:rPr>
                <w:rFonts w:ascii="Times New Roman" w:eastAsia="Times New Roman" w:hAnsi="Times New Roman" w:cs="Times New Roman"/>
                <w:bCs/>
                <w:sz w:val="20"/>
                <w:szCs w:val="20"/>
              </w:rPr>
            </w:pPr>
          </w:p>
        </w:tc>
        <w:tc>
          <w:tcPr>
            <w:tcW w:w="1710" w:type="dxa"/>
          </w:tcPr>
          <w:p w14:paraId="44F86FE1" w14:textId="50240FBC" w:rsidR="0096556B" w:rsidRPr="003874F2" w:rsidRDefault="0096556B" w:rsidP="0096556B">
            <w:pPr>
              <w:rPr>
                <w:rFonts w:ascii="Times New Roman" w:eastAsia="Times New Roman" w:hAnsi="Times New Roman" w:cs="Times New Roman"/>
                <w:sz w:val="20"/>
                <w:szCs w:val="20"/>
              </w:rPr>
            </w:pPr>
            <w:r w:rsidRPr="003874F2">
              <w:rPr>
                <w:rFonts w:ascii="Times New Roman" w:eastAsia="Times New Roman" w:hAnsi="Times New Roman" w:cs="Times New Roman"/>
                <w:sz w:val="20"/>
                <w:szCs w:val="20"/>
              </w:rPr>
              <w:t>Annual Report and Strategic Plan</w:t>
            </w:r>
          </w:p>
        </w:tc>
        <w:tc>
          <w:tcPr>
            <w:tcW w:w="1595" w:type="dxa"/>
          </w:tcPr>
          <w:p w14:paraId="09E8E64E" w14:textId="2DF54CA9" w:rsidR="0096556B" w:rsidRPr="003874F2" w:rsidRDefault="0096556B" w:rsidP="0096556B">
            <w:pPr>
              <w:rPr>
                <w:rFonts w:ascii="Times New Roman" w:eastAsia="Times New Roman" w:hAnsi="Times New Roman" w:cs="Times New Roman"/>
                <w:sz w:val="20"/>
                <w:szCs w:val="20"/>
              </w:rPr>
            </w:pPr>
            <w:r w:rsidRPr="003874F2">
              <w:rPr>
                <w:rFonts w:ascii="Times New Roman" w:hAnsi="Times New Roman" w:cs="Times New Roman"/>
                <w:sz w:val="20"/>
                <w:szCs w:val="20"/>
                <w:shd w:val="clear" w:color="auto" w:fill="FFFFFF"/>
              </w:rPr>
              <w:t>Division of Communications and Strategic Partnerships</w:t>
            </w:r>
            <w:r>
              <w:rPr>
                <w:rFonts w:ascii="Times New Roman" w:hAnsi="Times New Roman" w:cs="Times New Roman"/>
                <w:sz w:val="20"/>
                <w:szCs w:val="20"/>
                <w:shd w:val="clear" w:color="auto" w:fill="FFFFFF"/>
              </w:rPr>
              <w:t xml:space="preserve">, </w:t>
            </w:r>
            <w:r>
              <w:rPr>
                <w:rFonts w:ascii="Times New Roman" w:eastAsia="Times New Roman" w:hAnsi="Times New Roman" w:cs="Times New Roman"/>
                <w:sz w:val="20"/>
                <w:szCs w:val="20"/>
              </w:rPr>
              <w:t>Policy and Strategy Division</w:t>
            </w:r>
          </w:p>
        </w:tc>
        <w:tc>
          <w:tcPr>
            <w:tcW w:w="3265" w:type="dxa"/>
            <w:shd w:val="clear" w:color="auto" w:fill="FFFFFF" w:themeFill="background1"/>
          </w:tcPr>
          <w:p w14:paraId="46D7F076" w14:textId="2052667C" w:rsidR="0096556B" w:rsidRDefault="0096556B" w:rsidP="0096556B">
            <w:pPr>
              <w:rPr>
                <w:rFonts w:ascii="Times New Roman" w:hAnsi="Times New Roman" w:cs="Times New Roman"/>
                <w:sz w:val="20"/>
                <w:szCs w:val="20"/>
              </w:rPr>
            </w:pPr>
            <w:r>
              <w:rPr>
                <w:rFonts w:ascii="Times New Roman" w:hAnsi="Times New Roman" w:cs="Times New Roman"/>
                <w:sz w:val="20"/>
                <w:szCs w:val="20"/>
              </w:rPr>
              <w:t xml:space="preserve">Para </w:t>
            </w:r>
            <w:r w:rsidRPr="00C51AB0">
              <w:rPr>
                <w:rFonts w:ascii="Times New Roman" w:hAnsi="Times New Roman" w:cs="Times New Roman"/>
                <w:sz w:val="20"/>
                <w:szCs w:val="20"/>
              </w:rPr>
              <w:t>8.</w:t>
            </w:r>
            <w:r>
              <w:rPr>
                <w:rFonts w:ascii="Times New Roman" w:hAnsi="Times New Roman" w:cs="Times New Roman"/>
                <w:sz w:val="20"/>
                <w:szCs w:val="20"/>
              </w:rPr>
              <w:t xml:space="preserve"> </w:t>
            </w:r>
            <w:r w:rsidRPr="00C51AB0">
              <w:rPr>
                <w:rFonts w:ascii="Times New Roman" w:hAnsi="Times New Roman" w:cs="Times New Roman"/>
                <w:i/>
                <w:iCs/>
                <w:sz w:val="20"/>
                <w:szCs w:val="20"/>
              </w:rPr>
              <w:t>Welcomes</w:t>
            </w:r>
            <w:r w:rsidRPr="00C51AB0">
              <w:rPr>
                <w:rFonts w:ascii="Times New Roman" w:hAnsi="Times New Roman" w:cs="Times New Roman"/>
                <w:sz w:val="20"/>
                <w:szCs w:val="20"/>
              </w:rPr>
              <w:t xml:space="preserve"> ongoing UNFPA implementation of its Funding Compact commitments, many of which are set for 2021, and encourages UNFPA to retain the high level of ambition of its Funding Compact commitments, and requests that UNFPA continue the practice of providing a written update and informal briefing in the context of the structured funding dialogue, prior to the second regular session 2020, on how the outcomes of the midterm review relate to the effective implementation of the Funding Compact in the remaining period of the strategic plan, 2018-2021;</w:t>
            </w:r>
          </w:p>
        </w:tc>
        <w:tc>
          <w:tcPr>
            <w:tcW w:w="1170" w:type="dxa"/>
            <w:shd w:val="clear" w:color="auto" w:fill="FFFFFF" w:themeFill="background1"/>
          </w:tcPr>
          <w:p w14:paraId="6530CC8F" w14:textId="41AD52AB" w:rsidR="0096556B" w:rsidRDefault="0096556B" w:rsidP="0096556B">
            <w:pPr>
              <w:rPr>
                <w:rFonts w:ascii="Times New Roman" w:eastAsia="Times New Roman" w:hAnsi="Times New Roman" w:cs="Times New Roman"/>
                <w:sz w:val="20"/>
                <w:szCs w:val="20"/>
              </w:rPr>
            </w:pPr>
            <w:r>
              <w:rPr>
                <w:rFonts w:ascii="Times New Roman" w:eastAsia="Times New Roman" w:hAnsi="Times New Roman" w:cs="Times New Roman"/>
                <w:sz w:val="20"/>
                <w:szCs w:val="20"/>
              </w:rPr>
              <w:t>Second Regular session 2020</w:t>
            </w:r>
          </w:p>
        </w:tc>
        <w:tc>
          <w:tcPr>
            <w:tcW w:w="3690" w:type="dxa"/>
            <w:shd w:val="clear" w:color="auto" w:fill="FFFFFF" w:themeFill="background1"/>
          </w:tcPr>
          <w:p w14:paraId="1C248728" w14:textId="70ABD420" w:rsidR="0096556B" w:rsidRDefault="0096556B" w:rsidP="00B0722D">
            <w:pPr>
              <w:rPr>
                <w:rFonts w:ascii="Times New Roman" w:eastAsia="Times New Roman" w:hAnsi="Times New Roman" w:cs="Times New Roman"/>
                <w:sz w:val="20"/>
                <w:szCs w:val="20"/>
              </w:rPr>
            </w:pPr>
            <w:r>
              <w:rPr>
                <w:rFonts w:ascii="Times New Roman" w:eastAsia="Times New Roman" w:hAnsi="Times New Roman" w:cs="Times New Roman"/>
                <w:sz w:val="20"/>
                <w:szCs w:val="20"/>
              </w:rPr>
              <w:t>UNFPA</w:t>
            </w:r>
            <w:r w:rsidR="00B0722D">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B0722D">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nnual </w:t>
            </w:r>
            <w:r w:rsidR="00B0722D">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eport on SFD 2019-2020 covers this </w:t>
            </w:r>
            <w:r w:rsidR="00B0722D">
              <w:rPr>
                <w:rFonts w:ascii="Times New Roman" w:eastAsia="Times New Roman" w:hAnsi="Times New Roman" w:cs="Times New Roman"/>
                <w:sz w:val="20"/>
                <w:szCs w:val="20"/>
              </w:rPr>
              <w:t>topic</w:t>
            </w:r>
            <w:r>
              <w:rPr>
                <w:rFonts w:ascii="Times New Roman" w:eastAsia="Times New Roman" w:hAnsi="Times New Roman" w:cs="Times New Roman"/>
                <w:sz w:val="20"/>
                <w:szCs w:val="20"/>
              </w:rPr>
              <w:t xml:space="preserve">. It will be further underlined and illustrated during the informal session on SFD leading to the formal session on SFD at SRS 2020. </w:t>
            </w:r>
          </w:p>
        </w:tc>
        <w:tc>
          <w:tcPr>
            <w:tcW w:w="1325" w:type="dxa"/>
          </w:tcPr>
          <w:p w14:paraId="4061D103" w14:textId="21976C5E" w:rsidR="0096556B" w:rsidRPr="001209E6" w:rsidRDefault="0096556B" w:rsidP="0096556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9449B1" w:rsidRPr="003D723D" w14:paraId="33AD00F1" w14:textId="77777777" w:rsidTr="006C7767">
        <w:tc>
          <w:tcPr>
            <w:tcW w:w="1705" w:type="dxa"/>
            <w:vMerge/>
          </w:tcPr>
          <w:p w14:paraId="588B14D5" w14:textId="77777777" w:rsidR="009449B1" w:rsidRPr="003D723D" w:rsidRDefault="009449B1" w:rsidP="009449B1">
            <w:pPr>
              <w:widowControl w:val="0"/>
              <w:spacing w:line="276" w:lineRule="auto"/>
              <w:rPr>
                <w:rFonts w:ascii="Times New Roman" w:eastAsia="Times New Roman" w:hAnsi="Times New Roman" w:cs="Times New Roman"/>
                <w:bCs/>
                <w:sz w:val="20"/>
                <w:szCs w:val="20"/>
              </w:rPr>
            </w:pPr>
          </w:p>
        </w:tc>
        <w:tc>
          <w:tcPr>
            <w:tcW w:w="1710" w:type="dxa"/>
          </w:tcPr>
          <w:p w14:paraId="6AAB120F" w14:textId="42FCF1CD"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3FE0ABC1" w14:textId="23802BF1" w:rsidR="009449B1" w:rsidRPr="00412D49"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Executive Director</w:t>
            </w:r>
          </w:p>
        </w:tc>
        <w:tc>
          <w:tcPr>
            <w:tcW w:w="3265" w:type="dxa"/>
            <w:shd w:val="clear" w:color="auto" w:fill="FFFFFF" w:themeFill="background1"/>
          </w:tcPr>
          <w:p w14:paraId="2929F0F1" w14:textId="7F763E83" w:rsidR="009449B1" w:rsidRDefault="009449B1" w:rsidP="009449B1">
            <w:pPr>
              <w:rPr>
                <w:rFonts w:ascii="Times New Roman" w:hAnsi="Times New Roman" w:cs="Times New Roman"/>
                <w:sz w:val="20"/>
                <w:szCs w:val="20"/>
              </w:rPr>
            </w:pPr>
            <w:r>
              <w:rPr>
                <w:rFonts w:ascii="Times New Roman" w:hAnsi="Times New Roman" w:cs="Times New Roman"/>
                <w:sz w:val="20"/>
                <w:szCs w:val="20"/>
              </w:rPr>
              <w:t xml:space="preserve">Para </w:t>
            </w:r>
            <w:r w:rsidRPr="002E75C0">
              <w:rPr>
                <w:rFonts w:ascii="Times New Roman" w:hAnsi="Times New Roman" w:cs="Times New Roman"/>
                <w:sz w:val="20"/>
                <w:szCs w:val="20"/>
              </w:rPr>
              <w:t>9.</w:t>
            </w:r>
            <w:r>
              <w:rPr>
                <w:rFonts w:ascii="Times New Roman" w:hAnsi="Times New Roman" w:cs="Times New Roman"/>
                <w:sz w:val="20"/>
                <w:szCs w:val="20"/>
              </w:rPr>
              <w:t xml:space="preserve"> </w:t>
            </w:r>
            <w:r w:rsidRPr="002E75C0">
              <w:rPr>
                <w:rFonts w:ascii="Times New Roman" w:hAnsi="Times New Roman" w:cs="Times New Roman"/>
                <w:i/>
                <w:iCs/>
                <w:sz w:val="20"/>
                <w:szCs w:val="20"/>
              </w:rPr>
              <w:t>Takes note</w:t>
            </w:r>
            <w:r w:rsidRPr="002E75C0">
              <w:rPr>
                <w:rFonts w:ascii="Times New Roman" w:hAnsi="Times New Roman" w:cs="Times New Roman"/>
                <w:sz w:val="20"/>
                <w:szCs w:val="20"/>
              </w:rPr>
              <w:t xml:space="preserve"> of the report on the recommendations of the Joint Inspection Unit in 2019 (DP/FPA/2020/4, Part II) and a slowdown in terms of addressing them, and calls on UNFPA to accelerate efforts towards their implementation, where applicable;</w:t>
            </w:r>
          </w:p>
        </w:tc>
        <w:tc>
          <w:tcPr>
            <w:tcW w:w="1170" w:type="dxa"/>
            <w:shd w:val="clear" w:color="auto" w:fill="FFFFFF" w:themeFill="background1"/>
          </w:tcPr>
          <w:p w14:paraId="490D219F" w14:textId="7B8960DE"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FFFFFF" w:themeFill="background1"/>
          </w:tcPr>
          <w:p w14:paraId="4BC7CA37" w14:textId="77777777" w:rsidR="009449B1" w:rsidRPr="00C0676D" w:rsidRDefault="009449B1" w:rsidP="009449B1">
            <w:pPr>
              <w:rPr>
                <w:rFonts w:ascii="Times New Roman" w:eastAsia="Times New Roman" w:hAnsi="Times New Roman" w:cs="Times New Roman"/>
                <w:sz w:val="20"/>
                <w:szCs w:val="20"/>
              </w:rPr>
            </w:pPr>
            <w:r w:rsidRPr="00C0676D">
              <w:rPr>
                <w:rFonts w:ascii="Times New Roman" w:eastAsia="Times New Roman" w:hAnsi="Times New Roman" w:cs="Times New Roman"/>
                <w:sz w:val="20"/>
                <w:szCs w:val="20"/>
              </w:rPr>
              <w:t xml:space="preserve">UNFPA remains fully committed to implement JIU recommendations and continue to improve its systems and ability to do so. The current level of implementation results from a combination of multiple factors, some internal, some external: </w:t>
            </w:r>
          </w:p>
          <w:p w14:paraId="4AA57BFE" w14:textId="77777777" w:rsidR="009449B1" w:rsidRPr="00C0676D" w:rsidRDefault="009449B1" w:rsidP="009449B1">
            <w:pPr>
              <w:rPr>
                <w:rFonts w:ascii="Times New Roman" w:eastAsia="Times New Roman" w:hAnsi="Times New Roman" w:cs="Times New Roman"/>
                <w:sz w:val="20"/>
                <w:szCs w:val="20"/>
              </w:rPr>
            </w:pPr>
            <w:r w:rsidRPr="00C0676D">
              <w:rPr>
                <w:rFonts w:ascii="Times New Roman" w:eastAsia="Times New Roman" w:hAnsi="Times New Roman" w:cs="Times New Roman"/>
                <w:sz w:val="20"/>
                <w:szCs w:val="20"/>
              </w:rPr>
              <w:t xml:space="preserve">● Some recommendations require action through inter-agency mechanisms – e.g. at the CEB level in particular – which require a longer timeframe for discussions and decisions regarding their implications. </w:t>
            </w:r>
          </w:p>
          <w:p w14:paraId="49929B36" w14:textId="77777777" w:rsidR="009449B1" w:rsidRPr="00C0676D" w:rsidRDefault="009449B1" w:rsidP="009449B1">
            <w:pPr>
              <w:rPr>
                <w:rFonts w:ascii="Times New Roman" w:eastAsia="Times New Roman" w:hAnsi="Times New Roman" w:cs="Times New Roman"/>
                <w:sz w:val="20"/>
                <w:szCs w:val="20"/>
              </w:rPr>
            </w:pPr>
            <w:r w:rsidRPr="00C0676D">
              <w:rPr>
                <w:rFonts w:ascii="Times New Roman" w:eastAsia="Times New Roman" w:hAnsi="Times New Roman" w:cs="Times New Roman"/>
                <w:sz w:val="20"/>
                <w:szCs w:val="20"/>
              </w:rPr>
              <w:t xml:space="preserve">● Some recommendations require thorough inter-divisional/inter-office decision-making and action in order to make the changes lasting and sustainable; this takes time to implement fully. </w:t>
            </w:r>
          </w:p>
          <w:p w14:paraId="18593B97" w14:textId="77777777" w:rsidR="009449B1" w:rsidRPr="00C0676D" w:rsidRDefault="009449B1" w:rsidP="009449B1">
            <w:pPr>
              <w:rPr>
                <w:rFonts w:ascii="Times New Roman" w:eastAsia="Times New Roman" w:hAnsi="Times New Roman" w:cs="Times New Roman"/>
                <w:sz w:val="20"/>
                <w:szCs w:val="20"/>
              </w:rPr>
            </w:pPr>
            <w:r w:rsidRPr="00C0676D">
              <w:rPr>
                <w:rFonts w:ascii="Times New Roman" w:eastAsia="Times New Roman" w:hAnsi="Times New Roman" w:cs="Times New Roman"/>
                <w:sz w:val="20"/>
                <w:szCs w:val="20"/>
              </w:rPr>
              <w:t xml:space="preserve">● Some recommendations have budgetary and operational implications; these are also carefully considered before any commitment is made. </w:t>
            </w:r>
          </w:p>
          <w:p w14:paraId="324FC295" w14:textId="77777777" w:rsidR="009449B1" w:rsidRPr="00C0676D" w:rsidRDefault="009449B1" w:rsidP="009449B1">
            <w:pPr>
              <w:rPr>
                <w:rFonts w:ascii="Times New Roman" w:eastAsia="Times New Roman" w:hAnsi="Times New Roman" w:cs="Times New Roman"/>
                <w:sz w:val="20"/>
                <w:szCs w:val="20"/>
              </w:rPr>
            </w:pPr>
            <w:r w:rsidRPr="00C0676D">
              <w:rPr>
                <w:rFonts w:ascii="Times New Roman" w:eastAsia="Times New Roman" w:hAnsi="Times New Roman" w:cs="Times New Roman"/>
                <w:sz w:val="20"/>
                <w:szCs w:val="20"/>
              </w:rPr>
              <w:lastRenderedPageBreak/>
              <w:t xml:space="preserve">● Other recommendations require decisions by legislative organs, including Governing Bodies, to be made. </w:t>
            </w:r>
          </w:p>
          <w:p w14:paraId="38E8A6D8" w14:textId="77777777" w:rsidR="009449B1" w:rsidRPr="00C0676D" w:rsidRDefault="009449B1" w:rsidP="009449B1">
            <w:pPr>
              <w:rPr>
                <w:rFonts w:ascii="Times New Roman" w:eastAsia="Times New Roman" w:hAnsi="Times New Roman" w:cs="Times New Roman"/>
                <w:sz w:val="20"/>
                <w:szCs w:val="20"/>
              </w:rPr>
            </w:pPr>
            <w:r w:rsidRPr="00C0676D">
              <w:rPr>
                <w:rFonts w:ascii="Times New Roman" w:eastAsia="Times New Roman" w:hAnsi="Times New Roman" w:cs="Times New Roman"/>
                <w:sz w:val="20"/>
                <w:szCs w:val="20"/>
              </w:rPr>
              <w:t xml:space="preserve">● It is expected that the user-friendliness of the JIU tracking system will be soon improved. </w:t>
            </w:r>
          </w:p>
          <w:p w14:paraId="505588B4" w14:textId="7C6A523B" w:rsidR="009449B1" w:rsidRPr="00C0676D" w:rsidRDefault="009449B1" w:rsidP="009449B1">
            <w:pPr>
              <w:rPr>
                <w:rFonts w:ascii="Times New Roman" w:eastAsia="Times New Roman" w:hAnsi="Times New Roman" w:cs="Times New Roman"/>
                <w:sz w:val="20"/>
                <w:szCs w:val="20"/>
              </w:rPr>
            </w:pPr>
            <w:r w:rsidRPr="00C0676D">
              <w:rPr>
                <w:rFonts w:ascii="Times New Roman" w:eastAsia="Times New Roman" w:hAnsi="Times New Roman" w:cs="Times New Roman"/>
                <w:sz w:val="20"/>
                <w:szCs w:val="20"/>
              </w:rPr>
              <w:t xml:space="preserve">● For some JIU recommendations, UNFPA has gone different routes to achieve ultimately the same aims - e.g. on UN Reform, UNFPA has aligned with the UN system and pursued the Business Innovation Group route. This differed slightly from the approach in JIU but had the same objective. </w:t>
            </w:r>
          </w:p>
          <w:p w14:paraId="15E19068" w14:textId="77777777" w:rsidR="009449B1" w:rsidRPr="00C0676D" w:rsidRDefault="009449B1" w:rsidP="009449B1">
            <w:pPr>
              <w:rPr>
                <w:rFonts w:ascii="Times New Roman" w:eastAsia="Times New Roman" w:hAnsi="Times New Roman" w:cs="Times New Roman"/>
                <w:sz w:val="20"/>
                <w:szCs w:val="20"/>
              </w:rPr>
            </w:pPr>
          </w:p>
          <w:p w14:paraId="17CFA2F6" w14:textId="22BD5AC1" w:rsidR="009449B1" w:rsidRPr="00C0676D" w:rsidRDefault="009449B1" w:rsidP="009449B1">
            <w:pPr>
              <w:rPr>
                <w:rFonts w:ascii="Times New Roman" w:eastAsia="Times New Roman" w:hAnsi="Times New Roman" w:cs="Times New Roman"/>
                <w:sz w:val="20"/>
                <w:szCs w:val="20"/>
              </w:rPr>
            </w:pPr>
          </w:p>
        </w:tc>
        <w:tc>
          <w:tcPr>
            <w:tcW w:w="1325" w:type="dxa"/>
          </w:tcPr>
          <w:p w14:paraId="13AB74D0" w14:textId="0CA0007C"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Progress </w:t>
            </w:r>
            <w:r>
              <w:rPr>
                <w:rFonts w:ascii="Noto Sans Symbols" w:eastAsia="Noto Sans Symbols" w:hAnsi="Noto Sans Symbols" w:cs="Noto Sans Symbols"/>
                <w:color w:val="FFD966"/>
                <w:sz w:val="72"/>
                <w:szCs w:val="72"/>
              </w:rPr>
              <w:t>●</w:t>
            </w:r>
          </w:p>
        </w:tc>
      </w:tr>
      <w:tr w:rsidR="009449B1" w:rsidRPr="003D723D" w14:paraId="376852ED" w14:textId="77777777" w:rsidTr="006C7767">
        <w:tc>
          <w:tcPr>
            <w:tcW w:w="1705" w:type="dxa"/>
            <w:vMerge/>
          </w:tcPr>
          <w:p w14:paraId="65CEA142" w14:textId="77777777" w:rsidR="009449B1" w:rsidRPr="003D723D" w:rsidRDefault="009449B1" w:rsidP="009449B1">
            <w:pPr>
              <w:widowControl w:val="0"/>
              <w:spacing w:line="276" w:lineRule="auto"/>
              <w:rPr>
                <w:rFonts w:ascii="Times New Roman" w:eastAsia="Times New Roman" w:hAnsi="Times New Roman" w:cs="Times New Roman"/>
                <w:bCs/>
                <w:sz w:val="20"/>
                <w:szCs w:val="20"/>
              </w:rPr>
            </w:pPr>
          </w:p>
        </w:tc>
        <w:tc>
          <w:tcPr>
            <w:tcW w:w="1710" w:type="dxa"/>
          </w:tcPr>
          <w:p w14:paraId="430D43BB" w14:textId="0B32854A"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6EEC4635" w14:textId="74DE9F4B" w:rsidR="009449B1" w:rsidRPr="00412D49" w:rsidRDefault="009449B1" w:rsidP="009449B1">
            <w:pPr>
              <w:rPr>
                <w:rFonts w:ascii="Times New Roman" w:eastAsia="Times New Roman" w:hAnsi="Times New Roman" w:cs="Times New Roman"/>
                <w:sz w:val="20"/>
                <w:szCs w:val="20"/>
              </w:rPr>
            </w:pPr>
            <w:r w:rsidRPr="003874F2">
              <w:rPr>
                <w:rFonts w:ascii="Times New Roman" w:eastAsia="Times New Roman" w:hAnsi="Times New Roman" w:cs="Times New Roman"/>
                <w:sz w:val="20"/>
                <w:szCs w:val="20"/>
              </w:rPr>
              <w:t>Policy and Strategy Division</w:t>
            </w:r>
          </w:p>
        </w:tc>
        <w:tc>
          <w:tcPr>
            <w:tcW w:w="3265" w:type="dxa"/>
            <w:shd w:val="clear" w:color="auto" w:fill="FFFFFF" w:themeFill="background1"/>
          </w:tcPr>
          <w:p w14:paraId="794E40F5" w14:textId="05CDC5F5" w:rsidR="009449B1" w:rsidRDefault="009449B1" w:rsidP="009449B1">
            <w:pPr>
              <w:rPr>
                <w:rFonts w:ascii="Times New Roman" w:hAnsi="Times New Roman" w:cs="Times New Roman"/>
                <w:sz w:val="20"/>
                <w:szCs w:val="20"/>
              </w:rPr>
            </w:pPr>
            <w:r>
              <w:rPr>
                <w:rFonts w:ascii="Times New Roman" w:hAnsi="Times New Roman" w:cs="Times New Roman"/>
                <w:sz w:val="20"/>
                <w:szCs w:val="20"/>
              </w:rPr>
              <w:t xml:space="preserve">Para </w:t>
            </w:r>
            <w:r w:rsidRPr="002E75C0">
              <w:rPr>
                <w:rFonts w:ascii="Times New Roman" w:hAnsi="Times New Roman" w:cs="Times New Roman"/>
                <w:sz w:val="20"/>
                <w:szCs w:val="20"/>
              </w:rPr>
              <w:t>10.</w:t>
            </w:r>
            <w:r>
              <w:rPr>
                <w:rFonts w:ascii="Times New Roman" w:hAnsi="Times New Roman" w:cs="Times New Roman"/>
                <w:sz w:val="20"/>
                <w:szCs w:val="20"/>
              </w:rPr>
              <w:t xml:space="preserve"> </w:t>
            </w:r>
            <w:r w:rsidRPr="002E75C0">
              <w:rPr>
                <w:rFonts w:ascii="Times New Roman" w:hAnsi="Times New Roman" w:cs="Times New Roman"/>
                <w:i/>
                <w:iCs/>
                <w:sz w:val="20"/>
                <w:szCs w:val="20"/>
              </w:rPr>
              <w:t>Approves</w:t>
            </w:r>
            <w:r w:rsidRPr="002E75C0">
              <w:rPr>
                <w:rFonts w:ascii="Times New Roman" w:hAnsi="Times New Roman" w:cs="Times New Roman"/>
                <w:sz w:val="20"/>
                <w:szCs w:val="20"/>
              </w:rPr>
              <w:t xml:space="preserve"> the proposed adjustments to the UNFPA strategic plan, 2018-2021, based on the findings of the midterm review, which shall be implemented in accordance with Executive Board decision 2017/23;</w:t>
            </w:r>
          </w:p>
        </w:tc>
        <w:tc>
          <w:tcPr>
            <w:tcW w:w="1170" w:type="dxa"/>
            <w:shd w:val="clear" w:color="auto" w:fill="FFFFFF" w:themeFill="background1"/>
          </w:tcPr>
          <w:p w14:paraId="4A1EF1D0" w14:textId="3352F8C9"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End 2021</w:t>
            </w:r>
          </w:p>
        </w:tc>
        <w:tc>
          <w:tcPr>
            <w:tcW w:w="3690" w:type="dxa"/>
            <w:shd w:val="clear" w:color="auto" w:fill="FFFFFF" w:themeFill="background1"/>
          </w:tcPr>
          <w:p w14:paraId="4E8EABB4" w14:textId="5CD9FFBC" w:rsidR="009449B1" w:rsidRPr="00011B39" w:rsidRDefault="009449B1" w:rsidP="009449B1">
            <w:pPr>
              <w:rPr>
                <w:rFonts w:ascii="Times New Roman" w:eastAsia="Times New Roman" w:hAnsi="Times New Roman" w:cs="Times New Roman"/>
                <w:sz w:val="20"/>
                <w:szCs w:val="20"/>
              </w:rPr>
            </w:pPr>
            <w:r>
              <w:t>T</w:t>
            </w:r>
            <w:sdt>
              <w:sdtPr>
                <w:tag w:val="goog_rdk_88"/>
                <w:id w:val="497612979"/>
              </w:sdtPr>
              <w:sdtEndPr/>
              <w:sdtContent>
                <w:r w:rsidRPr="00011B39">
                  <w:rPr>
                    <w:rFonts w:ascii="Times New Roman" w:eastAsia="Times New Roman" w:hAnsi="Times New Roman" w:cs="Times New Roman"/>
                    <w:sz w:val="20"/>
                    <w:szCs w:val="20"/>
                  </w:rPr>
                  <w:t xml:space="preserve">he </w:t>
                </w:r>
              </w:sdtContent>
            </w:sdt>
            <w:r w:rsidRPr="00011B39">
              <w:rPr>
                <w:rFonts w:ascii="Times New Roman" w:eastAsia="Times New Roman" w:hAnsi="Times New Roman" w:cs="Times New Roman"/>
                <w:sz w:val="20"/>
                <w:szCs w:val="20"/>
              </w:rPr>
              <w:t xml:space="preserve">adjustments </w:t>
            </w:r>
            <w:sdt>
              <w:sdtPr>
                <w:tag w:val="goog_rdk_89"/>
                <w:id w:val="1752773328"/>
              </w:sdtPr>
              <w:sdtEndPr/>
              <w:sdtContent>
                <w:r w:rsidRPr="00011B39">
                  <w:rPr>
                    <w:rFonts w:ascii="Times New Roman" w:eastAsia="Times New Roman" w:hAnsi="Times New Roman" w:cs="Times New Roman"/>
                    <w:sz w:val="20"/>
                    <w:szCs w:val="20"/>
                  </w:rPr>
                  <w:t xml:space="preserve">to the SP have been </w:t>
                </w:r>
              </w:sdtContent>
            </w:sdt>
            <w:r w:rsidRPr="00011B39">
              <w:rPr>
                <w:rFonts w:ascii="Times New Roman" w:eastAsia="Times New Roman" w:hAnsi="Times New Roman" w:cs="Times New Roman"/>
                <w:sz w:val="20"/>
                <w:szCs w:val="20"/>
              </w:rPr>
              <w:t xml:space="preserve">made </w:t>
            </w:r>
            <w:sdt>
              <w:sdtPr>
                <w:tag w:val="goog_rdk_90"/>
                <w:id w:val="-1273087077"/>
              </w:sdtPr>
              <w:sdtEndPr/>
              <w:sdtContent>
                <w:r w:rsidRPr="00011B39">
                  <w:rPr>
                    <w:rFonts w:ascii="Times New Roman" w:eastAsia="Times New Roman" w:hAnsi="Times New Roman" w:cs="Times New Roman"/>
                    <w:sz w:val="20"/>
                    <w:szCs w:val="20"/>
                  </w:rPr>
                  <w:t>following</w:t>
                </w:r>
              </w:sdtContent>
            </w:sdt>
            <w:sdt>
              <w:sdtPr>
                <w:tag w:val="goog_rdk_91"/>
                <w:id w:val="-217748250"/>
              </w:sdtPr>
              <w:sdtEndPr/>
              <w:sdtContent>
                <w:r>
                  <w:t xml:space="preserve"> </w:t>
                </w:r>
              </w:sdtContent>
            </w:sdt>
            <w:r w:rsidRPr="00011B39">
              <w:rPr>
                <w:rFonts w:ascii="Times New Roman" w:eastAsia="Times New Roman" w:hAnsi="Times New Roman" w:cs="Times New Roman"/>
                <w:sz w:val="20"/>
                <w:szCs w:val="20"/>
              </w:rPr>
              <w:t>the mid-term review in accordance with EB decision 2017/</w:t>
            </w:r>
            <w:sdt>
              <w:sdtPr>
                <w:tag w:val="goog_rdk_92"/>
                <w:id w:val="474959303"/>
              </w:sdtPr>
              <w:sdtEndPr/>
              <w:sdtContent/>
            </w:sdt>
            <w:r w:rsidRPr="00011B39">
              <w:rPr>
                <w:rFonts w:ascii="Times New Roman" w:eastAsia="Times New Roman" w:hAnsi="Times New Roman" w:cs="Times New Roman"/>
                <w:sz w:val="20"/>
                <w:szCs w:val="20"/>
              </w:rPr>
              <w:t xml:space="preserve">23 </w:t>
            </w:r>
            <w:sdt>
              <w:sdtPr>
                <w:tag w:val="goog_rdk_93"/>
                <w:id w:val="-972670743"/>
              </w:sdtPr>
              <w:sdtEndPr/>
              <w:sdtContent>
                <w:r w:rsidRPr="00011B39">
                  <w:rPr>
                    <w:rFonts w:ascii="Times New Roman" w:eastAsia="Times New Roman" w:hAnsi="Times New Roman" w:cs="Times New Roman"/>
                    <w:sz w:val="20"/>
                    <w:szCs w:val="20"/>
                  </w:rPr>
                  <w:t>and are now being implemented.</w:t>
                </w:r>
              </w:sdtContent>
            </w:sdt>
          </w:p>
          <w:p w14:paraId="202F8750" w14:textId="0C9E1377" w:rsidR="009449B1" w:rsidRDefault="009449B1" w:rsidP="009449B1">
            <w:pPr>
              <w:rPr>
                <w:rFonts w:ascii="Times New Roman" w:eastAsia="Times New Roman" w:hAnsi="Times New Roman" w:cs="Times New Roman"/>
                <w:sz w:val="20"/>
                <w:szCs w:val="20"/>
              </w:rPr>
            </w:pPr>
          </w:p>
        </w:tc>
        <w:tc>
          <w:tcPr>
            <w:tcW w:w="1325" w:type="dxa"/>
          </w:tcPr>
          <w:p w14:paraId="5A66DE3B" w14:textId="537B496E"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9449B1" w:rsidRPr="003D723D" w14:paraId="46CCBA5E" w14:textId="77777777" w:rsidTr="006C7767">
        <w:tc>
          <w:tcPr>
            <w:tcW w:w="1705" w:type="dxa"/>
            <w:vMerge/>
          </w:tcPr>
          <w:p w14:paraId="4C9C5107" w14:textId="37167134" w:rsidR="009449B1" w:rsidRPr="003D723D" w:rsidRDefault="009449B1" w:rsidP="009449B1">
            <w:pPr>
              <w:widowControl w:val="0"/>
              <w:spacing w:line="276" w:lineRule="auto"/>
              <w:rPr>
                <w:rFonts w:ascii="Times New Roman" w:eastAsia="Times New Roman" w:hAnsi="Times New Roman" w:cs="Times New Roman"/>
                <w:bCs/>
                <w:sz w:val="20"/>
                <w:szCs w:val="20"/>
              </w:rPr>
            </w:pPr>
          </w:p>
        </w:tc>
        <w:tc>
          <w:tcPr>
            <w:tcW w:w="1710" w:type="dxa"/>
          </w:tcPr>
          <w:p w14:paraId="23DD619F" w14:textId="032B1236"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7EF6CFB3" w14:textId="479AC7E1" w:rsidR="009449B1" w:rsidRPr="00412D49" w:rsidRDefault="009449B1" w:rsidP="009449B1">
            <w:pPr>
              <w:rPr>
                <w:rFonts w:ascii="Times New Roman" w:eastAsia="Times New Roman" w:hAnsi="Times New Roman" w:cs="Times New Roman"/>
                <w:sz w:val="20"/>
                <w:szCs w:val="20"/>
              </w:rPr>
            </w:pPr>
            <w:r w:rsidRPr="003874F2">
              <w:rPr>
                <w:rFonts w:ascii="Times New Roman" w:eastAsia="Times New Roman" w:hAnsi="Times New Roman" w:cs="Times New Roman"/>
                <w:sz w:val="20"/>
                <w:szCs w:val="20"/>
              </w:rPr>
              <w:t>Policy and Strategy Division</w:t>
            </w:r>
            <w:r>
              <w:rPr>
                <w:rFonts w:ascii="Times New Roman" w:eastAsia="Times New Roman" w:hAnsi="Times New Roman" w:cs="Times New Roman"/>
                <w:sz w:val="20"/>
                <w:szCs w:val="20"/>
              </w:rPr>
              <w:t>, Humanitarian Office</w:t>
            </w:r>
          </w:p>
        </w:tc>
        <w:tc>
          <w:tcPr>
            <w:tcW w:w="3265" w:type="dxa"/>
            <w:shd w:val="clear" w:color="auto" w:fill="FFFFFF" w:themeFill="background1"/>
          </w:tcPr>
          <w:p w14:paraId="5D8AF60B" w14:textId="2141631C" w:rsidR="009449B1" w:rsidRDefault="009449B1" w:rsidP="009449B1">
            <w:pPr>
              <w:rPr>
                <w:rFonts w:ascii="Times New Roman" w:hAnsi="Times New Roman" w:cs="Times New Roman"/>
                <w:sz w:val="20"/>
                <w:szCs w:val="20"/>
              </w:rPr>
            </w:pPr>
            <w:r>
              <w:rPr>
                <w:rFonts w:ascii="Times New Roman" w:hAnsi="Times New Roman" w:cs="Times New Roman"/>
                <w:sz w:val="20"/>
                <w:szCs w:val="20"/>
              </w:rPr>
              <w:t xml:space="preserve">Para </w:t>
            </w:r>
            <w:r w:rsidRPr="002E75C0">
              <w:rPr>
                <w:rFonts w:ascii="Times New Roman" w:hAnsi="Times New Roman" w:cs="Times New Roman"/>
                <w:sz w:val="20"/>
                <w:szCs w:val="20"/>
              </w:rPr>
              <w:t>11.</w:t>
            </w:r>
            <w:r>
              <w:rPr>
                <w:rFonts w:ascii="Times New Roman" w:hAnsi="Times New Roman" w:cs="Times New Roman"/>
                <w:sz w:val="20"/>
                <w:szCs w:val="20"/>
              </w:rPr>
              <w:t xml:space="preserve"> </w:t>
            </w:r>
            <w:r w:rsidRPr="002E75C0">
              <w:rPr>
                <w:rFonts w:ascii="Times New Roman" w:hAnsi="Times New Roman" w:cs="Times New Roman"/>
                <w:sz w:val="20"/>
                <w:szCs w:val="20"/>
              </w:rPr>
              <w:t>Notes with appreciation the UNFPA response to COVID-19, in line with United Nations system efforts, and requests UNFPA to provide an update on the impact of the pandemic on operations beginning at the second regular session in September 2020;</w:t>
            </w:r>
          </w:p>
        </w:tc>
        <w:tc>
          <w:tcPr>
            <w:tcW w:w="1170" w:type="dxa"/>
            <w:shd w:val="clear" w:color="auto" w:fill="FFFFFF" w:themeFill="background1"/>
          </w:tcPr>
          <w:p w14:paraId="370DF31E" w14:textId="0657F903"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Second regular session 2020</w:t>
            </w:r>
          </w:p>
        </w:tc>
        <w:tc>
          <w:tcPr>
            <w:tcW w:w="3690" w:type="dxa"/>
            <w:shd w:val="clear" w:color="auto" w:fill="FFFFFF" w:themeFill="background1"/>
          </w:tcPr>
          <w:sdt>
            <w:sdtPr>
              <w:tag w:val="goog_rdk_97"/>
              <w:id w:val="1745301045"/>
            </w:sdtPr>
            <w:sdtEndPr/>
            <w:sdtContent>
              <w:p w14:paraId="2D3487B0" w14:textId="4756D8D0" w:rsidR="009449B1" w:rsidRDefault="00835282" w:rsidP="009449B1">
                <w:pPr>
                  <w:rPr>
                    <w:rFonts w:ascii="Times New Roman" w:eastAsia="Times New Roman" w:hAnsi="Times New Roman" w:cs="Times New Roman"/>
                    <w:sz w:val="20"/>
                    <w:szCs w:val="20"/>
                  </w:rPr>
                </w:pPr>
                <w:sdt>
                  <w:sdtPr>
                    <w:tag w:val="goog_rdk_95"/>
                    <w:id w:val="-1846389816"/>
                  </w:sdtPr>
                  <w:sdtEndPr/>
                  <w:sdtContent>
                    <w:sdt>
                      <w:sdtPr>
                        <w:rPr>
                          <w:rFonts w:ascii="Times New Roman" w:hAnsi="Times New Roman" w:cs="Times New Roman"/>
                          <w:sz w:val="20"/>
                          <w:szCs w:val="20"/>
                        </w:rPr>
                        <w:tag w:val="goog_rdk_96"/>
                        <w:id w:val="-2125997819"/>
                        <w:showingPlcHdr/>
                      </w:sdtPr>
                      <w:sdtEndPr/>
                      <w:sdtContent>
                        <w:r w:rsidR="009449B1">
                          <w:rPr>
                            <w:rFonts w:ascii="Times New Roman" w:hAnsi="Times New Roman" w:cs="Times New Roman"/>
                            <w:sz w:val="20"/>
                            <w:szCs w:val="20"/>
                          </w:rPr>
                          <w:t xml:space="preserve">     </w:t>
                        </w:r>
                      </w:sdtContent>
                    </w:sdt>
                    <w:r w:rsidR="009449B1" w:rsidRPr="00BC2226">
                      <w:rPr>
                        <w:rFonts w:ascii="Times New Roman" w:eastAsia="Times New Roman" w:hAnsi="Times New Roman" w:cs="Times New Roman"/>
                        <w:sz w:val="20"/>
                        <w:szCs w:val="20"/>
                      </w:rPr>
                      <w:t xml:space="preserve">An update in the form of an </w:t>
                    </w:r>
                    <w:r w:rsidR="00B0722D">
                      <w:rPr>
                        <w:rFonts w:ascii="Times New Roman" w:eastAsia="Times New Roman" w:hAnsi="Times New Roman" w:cs="Times New Roman"/>
                        <w:sz w:val="20"/>
                        <w:szCs w:val="20"/>
                      </w:rPr>
                      <w:t>Information Note</w:t>
                    </w:r>
                    <w:r w:rsidR="00B0722D" w:rsidRPr="00BC2226">
                      <w:rPr>
                        <w:rFonts w:ascii="Times New Roman" w:eastAsia="Times New Roman" w:hAnsi="Times New Roman" w:cs="Times New Roman"/>
                        <w:sz w:val="20"/>
                        <w:szCs w:val="20"/>
                      </w:rPr>
                      <w:t xml:space="preserve"> </w:t>
                    </w:r>
                    <w:r w:rsidR="009449B1" w:rsidRPr="00BC2226">
                      <w:rPr>
                        <w:rFonts w:ascii="Times New Roman" w:eastAsia="Times New Roman" w:hAnsi="Times New Roman" w:cs="Times New Roman"/>
                        <w:sz w:val="20"/>
                        <w:szCs w:val="20"/>
                      </w:rPr>
                      <w:t>on the impact of COVID-19 on UNFPA will be shared with the Executive Board</w:t>
                    </w:r>
                    <w:r w:rsidR="00B0722D">
                      <w:rPr>
                        <w:rFonts w:ascii="Times New Roman" w:eastAsia="Times New Roman" w:hAnsi="Times New Roman" w:cs="Times New Roman"/>
                        <w:sz w:val="20"/>
                        <w:szCs w:val="20"/>
                      </w:rPr>
                      <w:t xml:space="preserve"> in advance of the Second Regular Session</w:t>
                    </w:r>
                    <w:r w:rsidR="009449B1" w:rsidRPr="00BC2226">
                      <w:rPr>
                        <w:rFonts w:ascii="Times New Roman" w:eastAsia="Times New Roman" w:hAnsi="Times New Roman" w:cs="Times New Roman"/>
                        <w:sz w:val="20"/>
                        <w:szCs w:val="20"/>
                      </w:rPr>
                      <w:t>. Reference will also be made in the statement of the Executive Director to the Executive Board.</w:t>
                    </w:r>
                  </w:sdtContent>
                </w:sdt>
              </w:p>
            </w:sdtContent>
          </w:sdt>
        </w:tc>
        <w:tc>
          <w:tcPr>
            <w:tcW w:w="1325" w:type="dxa"/>
          </w:tcPr>
          <w:p w14:paraId="534630D8" w14:textId="1EBBB05A"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9449B1" w:rsidRPr="003D723D" w14:paraId="09CB9010" w14:textId="77777777" w:rsidTr="00BC2226">
        <w:trPr>
          <w:trHeight w:val="2672"/>
        </w:trPr>
        <w:tc>
          <w:tcPr>
            <w:tcW w:w="1705" w:type="dxa"/>
            <w:vMerge/>
          </w:tcPr>
          <w:p w14:paraId="31B86F38" w14:textId="77777777" w:rsidR="009449B1" w:rsidRPr="003D723D" w:rsidRDefault="009449B1" w:rsidP="009449B1">
            <w:pPr>
              <w:widowControl w:val="0"/>
              <w:spacing w:line="276" w:lineRule="auto"/>
              <w:rPr>
                <w:rFonts w:ascii="Times New Roman" w:eastAsia="Times New Roman" w:hAnsi="Times New Roman" w:cs="Times New Roman"/>
                <w:bCs/>
                <w:sz w:val="20"/>
                <w:szCs w:val="20"/>
              </w:rPr>
            </w:pPr>
          </w:p>
        </w:tc>
        <w:tc>
          <w:tcPr>
            <w:tcW w:w="1710" w:type="dxa"/>
          </w:tcPr>
          <w:p w14:paraId="0B8F869F" w14:textId="3D905E48"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95" w:type="dxa"/>
          </w:tcPr>
          <w:p w14:paraId="1C2C3BFC" w14:textId="25204086" w:rsidR="009449B1" w:rsidRPr="00412D49" w:rsidRDefault="009449B1" w:rsidP="009449B1">
            <w:pPr>
              <w:rPr>
                <w:rFonts w:ascii="Times New Roman" w:eastAsia="Times New Roman" w:hAnsi="Times New Roman" w:cs="Times New Roman"/>
                <w:sz w:val="20"/>
                <w:szCs w:val="20"/>
              </w:rPr>
            </w:pPr>
            <w:r w:rsidRPr="003874F2">
              <w:rPr>
                <w:rFonts w:ascii="Times New Roman" w:eastAsia="Times New Roman" w:hAnsi="Times New Roman" w:cs="Times New Roman"/>
                <w:sz w:val="20"/>
                <w:szCs w:val="20"/>
              </w:rPr>
              <w:t>Policy and Strategy Division</w:t>
            </w:r>
            <w:r>
              <w:rPr>
                <w:rFonts w:ascii="Times New Roman" w:eastAsia="Times New Roman" w:hAnsi="Times New Roman" w:cs="Times New Roman"/>
                <w:sz w:val="20"/>
                <w:szCs w:val="20"/>
              </w:rPr>
              <w:t>, Humanitarian Office</w:t>
            </w:r>
          </w:p>
        </w:tc>
        <w:tc>
          <w:tcPr>
            <w:tcW w:w="3265" w:type="dxa"/>
            <w:shd w:val="clear" w:color="auto" w:fill="FFFFFF" w:themeFill="background1"/>
          </w:tcPr>
          <w:p w14:paraId="2D618655" w14:textId="77777777"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r w:rsidRPr="002E75C0">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w:t>
            </w:r>
            <w:r w:rsidRPr="002E75C0">
              <w:rPr>
                <w:rFonts w:ascii="Times New Roman" w:eastAsia="Times New Roman" w:hAnsi="Times New Roman" w:cs="Times New Roman"/>
                <w:i/>
                <w:iCs/>
                <w:sz w:val="20"/>
                <w:szCs w:val="20"/>
              </w:rPr>
              <w:t>Calls for</w:t>
            </w:r>
            <w:r w:rsidRPr="002E75C0">
              <w:rPr>
                <w:rFonts w:ascii="Times New Roman" w:eastAsia="Times New Roman" w:hAnsi="Times New Roman" w:cs="Times New Roman"/>
                <w:sz w:val="20"/>
                <w:szCs w:val="20"/>
              </w:rPr>
              <w:t xml:space="preserve"> UNFPA to ensure delivery of the objectives of the strategic plan, 2018-2021, in the context of the COVID-19 crisis, and to continue to work as part of a coordinated international response, with a focus on supporting programme countries to build back better, leaving no one behind.</w:t>
            </w:r>
          </w:p>
        </w:tc>
        <w:tc>
          <w:tcPr>
            <w:tcW w:w="1170" w:type="dxa"/>
            <w:shd w:val="clear" w:color="auto" w:fill="FFFFFF" w:themeFill="background1"/>
          </w:tcPr>
          <w:p w14:paraId="116B4459" w14:textId="5600F12B"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End 2021</w:t>
            </w:r>
          </w:p>
        </w:tc>
        <w:tc>
          <w:tcPr>
            <w:tcW w:w="3690" w:type="dxa"/>
            <w:shd w:val="clear" w:color="auto" w:fill="FFFFFF" w:themeFill="background1"/>
          </w:tcPr>
          <w:sdt>
            <w:sdtPr>
              <w:tag w:val="goog_rdk_100"/>
              <w:id w:val="388081403"/>
            </w:sdtPr>
            <w:sdtEndPr/>
            <w:sdtContent>
              <w:p w14:paraId="5060B503" w14:textId="48E1E839" w:rsidR="009449B1" w:rsidRDefault="00835282" w:rsidP="009449B1">
                <w:pPr>
                  <w:rPr>
                    <w:rFonts w:ascii="Times New Roman" w:eastAsia="Times New Roman" w:hAnsi="Times New Roman" w:cs="Times New Roman"/>
                    <w:sz w:val="20"/>
                    <w:szCs w:val="20"/>
                  </w:rPr>
                </w:pPr>
                <w:sdt>
                  <w:sdtPr>
                    <w:tag w:val="goog_rdk_99"/>
                    <w:id w:val="664518809"/>
                  </w:sdtPr>
                  <w:sdtEndPr/>
                  <w:sdtContent>
                    <w:r w:rsidR="009449B1">
                      <w:rPr>
                        <w:rFonts w:ascii="Times New Roman" w:eastAsia="Times New Roman" w:hAnsi="Times New Roman" w:cs="Times New Roman"/>
                        <w:sz w:val="20"/>
                        <w:szCs w:val="20"/>
                      </w:rPr>
                      <w:t xml:space="preserve">UNFPA continues to </w:t>
                    </w:r>
                    <w:r w:rsidR="00B0722D">
                      <w:rPr>
                        <w:rFonts w:ascii="Times New Roman" w:eastAsia="Times New Roman" w:hAnsi="Times New Roman" w:cs="Times New Roman"/>
                        <w:sz w:val="20"/>
                        <w:szCs w:val="20"/>
                      </w:rPr>
                      <w:t xml:space="preserve">coordinate with the rest of the UN on the humanitarian, health and socio-economic responses at global, regional and national levels. In addition, UNFPA is </w:t>
                    </w:r>
                    <w:r w:rsidR="009449B1">
                      <w:rPr>
                        <w:rFonts w:ascii="Times New Roman" w:eastAsia="Times New Roman" w:hAnsi="Times New Roman" w:cs="Times New Roman"/>
                        <w:sz w:val="20"/>
                        <w:szCs w:val="20"/>
                      </w:rPr>
                      <w:t>monitor</w:t>
                    </w:r>
                    <w:r w:rsidR="00B0722D">
                      <w:rPr>
                        <w:rFonts w:ascii="Times New Roman" w:eastAsia="Times New Roman" w:hAnsi="Times New Roman" w:cs="Times New Roman"/>
                        <w:sz w:val="20"/>
                        <w:szCs w:val="20"/>
                      </w:rPr>
                      <w:t>ing</w:t>
                    </w:r>
                    <w:r w:rsidR="009449B1">
                      <w:rPr>
                        <w:rFonts w:ascii="Times New Roman" w:eastAsia="Times New Roman" w:hAnsi="Times New Roman" w:cs="Times New Roman"/>
                        <w:sz w:val="20"/>
                        <w:szCs w:val="20"/>
                      </w:rPr>
                      <w:t xml:space="preserve"> the situation very closely with respect to the Strategic Plan both in the context of implementation and </w:t>
                    </w:r>
                    <w:r w:rsidR="00B0722D">
                      <w:rPr>
                        <w:rFonts w:ascii="Times New Roman" w:eastAsia="Times New Roman" w:hAnsi="Times New Roman" w:cs="Times New Roman"/>
                        <w:sz w:val="20"/>
                        <w:szCs w:val="20"/>
                      </w:rPr>
                      <w:t>to achieve results</w:t>
                    </w:r>
                    <w:r w:rsidR="009449B1">
                      <w:rPr>
                        <w:rFonts w:ascii="Times New Roman" w:eastAsia="Times New Roman" w:hAnsi="Times New Roman" w:cs="Times New Roman"/>
                        <w:sz w:val="20"/>
                        <w:szCs w:val="20"/>
                      </w:rPr>
                      <w:t xml:space="preserve"> in</w:t>
                    </w:r>
                    <w:r w:rsidR="00B0722D">
                      <w:rPr>
                        <w:rFonts w:ascii="Times New Roman" w:eastAsia="Times New Roman" w:hAnsi="Times New Roman" w:cs="Times New Roman"/>
                        <w:sz w:val="20"/>
                        <w:szCs w:val="20"/>
                      </w:rPr>
                      <w:t xml:space="preserve"> </w:t>
                    </w:r>
                    <w:r w:rsidR="009449B1">
                      <w:rPr>
                        <w:rFonts w:ascii="Times New Roman" w:eastAsia="Times New Roman" w:hAnsi="Times New Roman" w:cs="Times New Roman"/>
                        <w:sz w:val="20"/>
                        <w:szCs w:val="20"/>
                      </w:rPr>
                      <w:t xml:space="preserve">line with UNFPA’s COVID-19 </w:t>
                    </w:r>
                    <w:r w:rsidR="00B0722D">
                      <w:rPr>
                        <w:rFonts w:ascii="Times New Roman" w:eastAsia="Times New Roman" w:hAnsi="Times New Roman" w:cs="Times New Roman"/>
                        <w:sz w:val="20"/>
                        <w:szCs w:val="20"/>
                      </w:rPr>
                      <w:t xml:space="preserve">Global </w:t>
                    </w:r>
                    <w:r w:rsidR="009449B1">
                      <w:rPr>
                        <w:rFonts w:ascii="Times New Roman" w:eastAsia="Times New Roman" w:hAnsi="Times New Roman" w:cs="Times New Roman"/>
                        <w:sz w:val="20"/>
                        <w:szCs w:val="20"/>
                      </w:rPr>
                      <w:t xml:space="preserve">Response Plan. Technical Guidance and Briefs have been provided to the country offices. A global </w:t>
                    </w:r>
                    <w:r w:rsidR="009449B1">
                      <w:rPr>
                        <w:rFonts w:ascii="Times New Roman" w:eastAsia="Times New Roman" w:hAnsi="Times New Roman" w:cs="Times New Roman"/>
                        <w:sz w:val="20"/>
                        <w:szCs w:val="20"/>
                      </w:rPr>
                      <w:lastRenderedPageBreak/>
                      <w:t>COVID-19 Crisis Response Team is in place representing all levels of the organization to ensure strong collaboration and synergies across the organization.</w:t>
                    </w:r>
                  </w:sdtContent>
                </w:sdt>
              </w:p>
            </w:sdtContent>
          </w:sdt>
          <w:sdt>
            <w:sdtPr>
              <w:tag w:val="goog_rdk_102"/>
              <w:id w:val="1216318085"/>
              <w:showingPlcHdr/>
            </w:sdtPr>
            <w:sdtEndPr/>
            <w:sdtContent>
              <w:p w14:paraId="290D2442" w14:textId="08D0029F" w:rsidR="009449B1" w:rsidRDefault="009449B1" w:rsidP="009449B1">
                <w:pPr>
                  <w:rPr>
                    <w:rFonts w:ascii="Times New Roman" w:eastAsia="Times New Roman" w:hAnsi="Times New Roman" w:cs="Times New Roman"/>
                    <w:sz w:val="20"/>
                    <w:szCs w:val="20"/>
                  </w:rPr>
                </w:pPr>
                <w:r>
                  <w:t xml:space="preserve">     </w:t>
                </w:r>
              </w:p>
            </w:sdtContent>
          </w:sdt>
          <w:p w14:paraId="52BD200A" w14:textId="306893DF" w:rsidR="009449B1" w:rsidRDefault="009449B1" w:rsidP="009449B1">
            <w:pPr>
              <w:rPr>
                <w:rFonts w:ascii="Times New Roman" w:eastAsia="Times New Roman" w:hAnsi="Times New Roman" w:cs="Times New Roman"/>
                <w:sz w:val="20"/>
                <w:szCs w:val="20"/>
              </w:rPr>
            </w:pPr>
          </w:p>
        </w:tc>
        <w:tc>
          <w:tcPr>
            <w:tcW w:w="1325" w:type="dxa"/>
          </w:tcPr>
          <w:p w14:paraId="3C8307B5" w14:textId="255CFBBA"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Progress </w:t>
            </w:r>
            <w:r>
              <w:rPr>
                <w:rFonts w:ascii="Noto Sans Symbols" w:eastAsia="Noto Sans Symbols" w:hAnsi="Noto Sans Symbols" w:cs="Noto Sans Symbols"/>
                <w:color w:val="FFD966"/>
                <w:sz w:val="72"/>
                <w:szCs w:val="72"/>
              </w:rPr>
              <w:t>●</w:t>
            </w:r>
          </w:p>
        </w:tc>
      </w:tr>
      <w:tr w:rsidR="009449B1" w:rsidRPr="003D723D" w14:paraId="085C4C96" w14:textId="77777777" w:rsidTr="006C7767">
        <w:tc>
          <w:tcPr>
            <w:tcW w:w="1705" w:type="dxa"/>
            <w:vMerge w:val="restart"/>
          </w:tcPr>
          <w:p w14:paraId="31368ED6" w14:textId="46EA2968" w:rsidR="009449B1" w:rsidRPr="00465153" w:rsidRDefault="009449B1" w:rsidP="009449B1">
            <w:pPr>
              <w:widowControl w:val="0"/>
              <w:spacing w:line="276" w:lineRule="auto"/>
              <w:rPr>
                <w:rStyle w:val="Hyperlink"/>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fldChar w:fldCharType="begin"/>
            </w:r>
            <w:r>
              <w:rPr>
                <w:rFonts w:ascii="Times New Roman" w:eastAsia="Times New Roman" w:hAnsi="Times New Roman" w:cs="Times New Roman"/>
                <w:bCs/>
                <w:sz w:val="20"/>
                <w:szCs w:val="20"/>
              </w:rPr>
              <w:instrText xml:space="preserve"> HYPERLINK "https://www.unfpa.org/sites/default/files/board-documents/main-document/dp2020-19_-_9Jun20_decision.pdf" </w:instrText>
            </w:r>
            <w:r>
              <w:rPr>
                <w:rFonts w:ascii="Times New Roman" w:eastAsia="Times New Roman" w:hAnsi="Times New Roman" w:cs="Times New Roman"/>
                <w:bCs/>
                <w:sz w:val="20"/>
                <w:szCs w:val="20"/>
              </w:rPr>
              <w:fldChar w:fldCharType="separate"/>
            </w:r>
            <w:r w:rsidRPr="00465153">
              <w:rPr>
                <w:rStyle w:val="Hyperlink"/>
                <w:rFonts w:ascii="Times New Roman" w:eastAsia="Times New Roman" w:hAnsi="Times New Roman" w:cs="Times New Roman"/>
                <w:bCs/>
                <w:sz w:val="20"/>
                <w:szCs w:val="20"/>
              </w:rPr>
              <w:t>2020/7</w:t>
            </w:r>
          </w:p>
          <w:p w14:paraId="324CCDE0" w14:textId="26A89210" w:rsidR="009449B1" w:rsidRPr="003D723D" w:rsidRDefault="009449B1" w:rsidP="009449B1">
            <w:pPr>
              <w:widowControl w:val="0"/>
              <w:spacing w:line="276" w:lineRule="auto"/>
              <w:rPr>
                <w:rFonts w:ascii="Times New Roman" w:eastAsia="Times New Roman" w:hAnsi="Times New Roman" w:cs="Times New Roman"/>
                <w:bCs/>
                <w:sz w:val="20"/>
                <w:szCs w:val="20"/>
              </w:rPr>
            </w:pPr>
            <w:r w:rsidRPr="00465153">
              <w:rPr>
                <w:rStyle w:val="Hyperlink"/>
                <w:rFonts w:ascii="Times New Roman" w:eastAsia="Times New Roman" w:hAnsi="Times New Roman" w:cs="Times New Roman"/>
                <w:bCs/>
                <w:sz w:val="20"/>
                <w:szCs w:val="20"/>
              </w:rPr>
              <w:t>Midterm review of the UNFPA integrated budget, 2018-2021</w:t>
            </w:r>
            <w:r>
              <w:rPr>
                <w:rFonts w:ascii="Times New Roman" w:eastAsia="Times New Roman" w:hAnsi="Times New Roman" w:cs="Times New Roman"/>
                <w:bCs/>
                <w:sz w:val="20"/>
                <w:szCs w:val="20"/>
              </w:rPr>
              <w:fldChar w:fldCharType="end"/>
            </w:r>
          </w:p>
        </w:tc>
        <w:tc>
          <w:tcPr>
            <w:tcW w:w="1710" w:type="dxa"/>
          </w:tcPr>
          <w:p w14:paraId="4782E989" w14:textId="2E2E8DC4"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Budget</w:t>
            </w:r>
          </w:p>
        </w:tc>
        <w:tc>
          <w:tcPr>
            <w:tcW w:w="1595" w:type="dxa"/>
          </w:tcPr>
          <w:p w14:paraId="0445FA79" w14:textId="77777777" w:rsidR="009449B1" w:rsidRPr="00412D49" w:rsidRDefault="009449B1" w:rsidP="009449B1">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4CFE7BCC" w14:textId="114C1258"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r w:rsidRPr="00BF1CBC">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BF1CBC">
              <w:rPr>
                <w:rFonts w:ascii="Times New Roman" w:eastAsia="Times New Roman" w:hAnsi="Times New Roman" w:cs="Times New Roman"/>
                <w:i/>
                <w:iCs/>
                <w:sz w:val="20"/>
                <w:szCs w:val="20"/>
              </w:rPr>
              <w:t>Welcomes</w:t>
            </w:r>
            <w:r w:rsidRPr="00BF1CBC">
              <w:rPr>
                <w:rFonts w:ascii="Times New Roman" w:eastAsia="Times New Roman" w:hAnsi="Times New Roman" w:cs="Times New Roman"/>
                <w:sz w:val="20"/>
                <w:szCs w:val="20"/>
              </w:rPr>
              <w:t xml:space="preserve"> the midterm review of the UNFPA integrated budget, 2018-2021 (DP/FPA/2020/5), aligned with the midterm review of the UNFPA strategic plan, 2018-2021 (DP/FPA/2020/4 (Part 1);</w:t>
            </w:r>
          </w:p>
        </w:tc>
        <w:tc>
          <w:tcPr>
            <w:tcW w:w="1325" w:type="dxa"/>
            <w:shd w:val="clear" w:color="auto" w:fill="D9D9D9" w:themeFill="background1" w:themeFillShade="D9"/>
          </w:tcPr>
          <w:p w14:paraId="59E02E47" w14:textId="495BC7C1"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9449B1" w:rsidRPr="003D723D" w14:paraId="38745266" w14:textId="77777777" w:rsidTr="006C7767">
        <w:tc>
          <w:tcPr>
            <w:tcW w:w="1705" w:type="dxa"/>
            <w:vMerge/>
          </w:tcPr>
          <w:p w14:paraId="31C215D5" w14:textId="77777777" w:rsidR="009449B1" w:rsidRPr="002E75C0" w:rsidRDefault="009449B1" w:rsidP="009449B1">
            <w:pPr>
              <w:widowControl w:val="0"/>
              <w:spacing w:line="276" w:lineRule="auto"/>
              <w:rPr>
                <w:rFonts w:ascii="Times New Roman" w:eastAsia="Times New Roman" w:hAnsi="Times New Roman" w:cs="Times New Roman"/>
                <w:bCs/>
                <w:sz w:val="20"/>
                <w:szCs w:val="20"/>
              </w:rPr>
            </w:pPr>
          </w:p>
        </w:tc>
        <w:tc>
          <w:tcPr>
            <w:tcW w:w="1710" w:type="dxa"/>
          </w:tcPr>
          <w:p w14:paraId="7DCC635E" w14:textId="0D5B35E6"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Budget</w:t>
            </w:r>
          </w:p>
        </w:tc>
        <w:tc>
          <w:tcPr>
            <w:tcW w:w="1595" w:type="dxa"/>
          </w:tcPr>
          <w:p w14:paraId="250D08EF" w14:textId="77777777" w:rsidR="009449B1" w:rsidRPr="00412D49" w:rsidRDefault="009449B1" w:rsidP="009449B1">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001C6F00" w14:textId="23C87581"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r w:rsidRPr="00BF1CBC">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BF1CBC">
              <w:rPr>
                <w:rFonts w:ascii="Times New Roman" w:eastAsia="Times New Roman" w:hAnsi="Times New Roman" w:cs="Times New Roman"/>
                <w:i/>
                <w:iCs/>
                <w:sz w:val="20"/>
                <w:szCs w:val="20"/>
              </w:rPr>
              <w:t>Takes note</w:t>
            </w:r>
            <w:r w:rsidRPr="00BF1CBC">
              <w:rPr>
                <w:rFonts w:ascii="Times New Roman" w:eastAsia="Times New Roman" w:hAnsi="Times New Roman" w:cs="Times New Roman"/>
                <w:sz w:val="20"/>
                <w:szCs w:val="20"/>
              </w:rPr>
              <w:t xml:space="preserve"> of the results framework and resource requirements reflected in the revised estimates for the UNFPA integrated budget, 2018-2021, including linkages of results and resources, as contained in document DP/FPA/2020/5;</w:t>
            </w:r>
          </w:p>
        </w:tc>
        <w:tc>
          <w:tcPr>
            <w:tcW w:w="1325" w:type="dxa"/>
            <w:shd w:val="clear" w:color="auto" w:fill="D9D9D9" w:themeFill="background1" w:themeFillShade="D9"/>
          </w:tcPr>
          <w:p w14:paraId="5DDB12FD" w14:textId="387DD480"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9449B1" w:rsidRPr="003D723D" w14:paraId="44572ACE" w14:textId="77777777" w:rsidTr="006C7767">
        <w:tc>
          <w:tcPr>
            <w:tcW w:w="1705" w:type="dxa"/>
            <w:vMerge/>
          </w:tcPr>
          <w:p w14:paraId="1EBA6CAA" w14:textId="77777777" w:rsidR="009449B1" w:rsidRPr="002E75C0" w:rsidRDefault="009449B1" w:rsidP="009449B1">
            <w:pPr>
              <w:widowControl w:val="0"/>
              <w:spacing w:line="276" w:lineRule="auto"/>
              <w:rPr>
                <w:rFonts w:ascii="Times New Roman" w:eastAsia="Times New Roman" w:hAnsi="Times New Roman" w:cs="Times New Roman"/>
                <w:bCs/>
                <w:sz w:val="20"/>
                <w:szCs w:val="20"/>
              </w:rPr>
            </w:pPr>
          </w:p>
        </w:tc>
        <w:tc>
          <w:tcPr>
            <w:tcW w:w="1710" w:type="dxa"/>
          </w:tcPr>
          <w:p w14:paraId="70E7827B" w14:textId="4E3ECAF8"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Budget</w:t>
            </w:r>
          </w:p>
        </w:tc>
        <w:tc>
          <w:tcPr>
            <w:tcW w:w="1595" w:type="dxa"/>
          </w:tcPr>
          <w:p w14:paraId="78C0754D" w14:textId="36B4DACE"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Division for Management Services </w:t>
            </w:r>
          </w:p>
          <w:p w14:paraId="7C85A8E2" w14:textId="3E1D9CB6" w:rsidR="009449B1" w:rsidRPr="00412D49" w:rsidRDefault="009449B1" w:rsidP="009449B1">
            <w:pPr>
              <w:rPr>
                <w:rFonts w:ascii="Times New Roman" w:eastAsia="Times New Roman" w:hAnsi="Times New Roman" w:cs="Times New Roman"/>
                <w:sz w:val="20"/>
                <w:szCs w:val="20"/>
              </w:rPr>
            </w:pPr>
          </w:p>
        </w:tc>
        <w:tc>
          <w:tcPr>
            <w:tcW w:w="3265" w:type="dxa"/>
            <w:shd w:val="clear" w:color="auto" w:fill="FFFFFF" w:themeFill="background1"/>
          </w:tcPr>
          <w:p w14:paraId="2EACDE37" w14:textId="4F60C4AF" w:rsidR="009449B1" w:rsidRDefault="009449B1" w:rsidP="009449B1">
            <w:pPr>
              <w:rPr>
                <w:rFonts w:ascii="Times New Roman" w:hAnsi="Times New Roman" w:cs="Times New Roman"/>
                <w:sz w:val="20"/>
                <w:szCs w:val="20"/>
              </w:rPr>
            </w:pPr>
            <w:r>
              <w:rPr>
                <w:rFonts w:ascii="Times New Roman" w:hAnsi="Times New Roman" w:cs="Times New Roman"/>
                <w:sz w:val="20"/>
                <w:szCs w:val="20"/>
              </w:rPr>
              <w:t xml:space="preserve">Para </w:t>
            </w:r>
            <w:r w:rsidRPr="00BF1CBC">
              <w:rPr>
                <w:rFonts w:ascii="Times New Roman" w:hAnsi="Times New Roman" w:cs="Times New Roman"/>
                <w:sz w:val="20"/>
                <w:szCs w:val="20"/>
              </w:rPr>
              <w:t>3.</w:t>
            </w:r>
            <w:r>
              <w:rPr>
                <w:rFonts w:ascii="Times New Roman" w:hAnsi="Times New Roman" w:cs="Times New Roman"/>
                <w:sz w:val="20"/>
                <w:szCs w:val="20"/>
              </w:rPr>
              <w:t xml:space="preserve"> </w:t>
            </w:r>
            <w:r w:rsidRPr="00BF1CBC">
              <w:rPr>
                <w:rFonts w:ascii="Times New Roman" w:hAnsi="Times New Roman" w:cs="Times New Roman"/>
                <w:i/>
                <w:iCs/>
                <w:sz w:val="20"/>
                <w:szCs w:val="20"/>
              </w:rPr>
              <w:t xml:space="preserve">Welcomes </w:t>
            </w:r>
            <w:r w:rsidRPr="00BF1CBC">
              <w:rPr>
                <w:rFonts w:ascii="Times New Roman" w:hAnsi="Times New Roman" w:cs="Times New Roman"/>
                <w:sz w:val="20"/>
                <w:szCs w:val="20"/>
              </w:rPr>
              <w:t>the Report of the Advisory Committee on Administrative and Budgetary Questions (ACABQ) on the midterm review of the UNFPA integrated budget, 2018-2021, and requests UNFPA to implement and report on all ACABQ recommendations, in line with existing reporting mechanisms;</w:t>
            </w:r>
          </w:p>
        </w:tc>
        <w:tc>
          <w:tcPr>
            <w:tcW w:w="1170" w:type="dxa"/>
            <w:shd w:val="clear" w:color="auto" w:fill="FFFFFF" w:themeFill="background1"/>
          </w:tcPr>
          <w:p w14:paraId="38D59E0D" w14:textId="41222E49"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Second regular session</w:t>
            </w:r>
          </w:p>
        </w:tc>
        <w:tc>
          <w:tcPr>
            <w:tcW w:w="3690" w:type="dxa"/>
            <w:shd w:val="clear" w:color="auto" w:fill="FFFFFF" w:themeFill="background1"/>
          </w:tcPr>
          <w:p w14:paraId="55ECD2B8" w14:textId="38657CFF" w:rsidR="009449B1" w:rsidRPr="00C0676D" w:rsidRDefault="009449B1" w:rsidP="009449B1">
            <w:pPr>
              <w:rPr>
                <w:rFonts w:ascii="Times New Roman" w:eastAsia="Times New Roman" w:hAnsi="Times New Roman" w:cs="Times New Roman"/>
                <w:sz w:val="20"/>
                <w:szCs w:val="20"/>
              </w:rPr>
            </w:pPr>
            <w:r w:rsidRPr="00C0676D">
              <w:rPr>
                <w:rFonts w:ascii="Times New Roman" w:eastAsia="Times New Roman" w:hAnsi="Times New Roman" w:cs="Times New Roman"/>
                <w:sz w:val="20"/>
                <w:szCs w:val="20"/>
              </w:rPr>
              <w:t>As per existing process, UNFPA will report on the implementation of the ACABQ recommendations as part of the next integrated budget, 2022-2025 proposal, to be presented at the second regular session 2021</w:t>
            </w:r>
            <w:r w:rsidR="00B0722D" w:rsidRPr="00C0676D">
              <w:rPr>
                <w:rFonts w:ascii="Times New Roman" w:eastAsia="Times New Roman" w:hAnsi="Times New Roman" w:cs="Times New Roman"/>
                <w:sz w:val="20"/>
                <w:szCs w:val="20"/>
              </w:rPr>
              <w:t>.</w:t>
            </w:r>
          </w:p>
          <w:p w14:paraId="761D29CB" w14:textId="575672CC" w:rsidR="009449B1" w:rsidRPr="00C0676D" w:rsidRDefault="009449B1" w:rsidP="009449B1">
            <w:pPr>
              <w:rPr>
                <w:rFonts w:ascii="Times New Roman" w:eastAsia="Times New Roman" w:hAnsi="Times New Roman" w:cs="Times New Roman"/>
                <w:sz w:val="20"/>
                <w:szCs w:val="20"/>
              </w:rPr>
            </w:pPr>
          </w:p>
        </w:tc>
        <w:tc>
          <w:tcPr>
            <w:tcW w:w="1325" w:type="dxa"/>
          </w:tcPr>
          <w:p w14:paraId="57D93F1D" w14:textId="422149E5"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9449B1" w:rsidRPr="003D723D" w14:paraId="041B7F1E" w14:textId="77777777" w:rsidTr="006C7767">
        <w:tc>
          <w:tcPr>
            <w:tcW w:w="1705" w:type="dxa"/>
            <w:vMerge/>
          </w:tcPr>
          <w:p w14:paraId="299C05F1" w14:textId="77777777" w:rsidR="009449B1" w:rsidRPr="002E75C0" w:rsidRDefault="009449B1" w:rsidP="009449B1">
            <w:pPr>
              <w:widowControl w:val="0"/>
              <w:spacing w:line="276" w:lineRule="auto"/>
              <w:rPr>
                <w:rFonts w:ascii="Times New Roman" w:eastAsia="Times New Roman" w:hAnsi="Times New Roman" w:cs="Times New Roman"/>
                <w:bCs/>
                <w:sz w:val="20"/>
                <w:szCs w:val="20"/>
              </w:rPr>
            </w:pPr>
          </w:p>
        </w:tc>
        <w:tc>
          <w:tcPr>
            <w:tcW w:w="1710" w:type="dxa"/>
          </w:tcPr>
          <w:p w14:paraId="619CC102" w14:textId="65D099B5"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Budget</w:t>
            </w:r>
          </w:p>
        </w:tc>
        <w:tc>
          <w:tcPr>
            <w:tcW w:w="1595" w:type="dxa"/>
          </w:tcPr>
          <w:p w14:paraId="55A552BD" w14:textId="7F946F28" w:rsidR="009449B1" w:rsidRPr="00412D49" w:rsidRDefault="009449B1" w:rsidP="009449B1">
            <w:pPr>
              <w:rPr>
                <w:rFonts w:ascii="Times New Roman" w:eastAsia="Times New Roman" w:hAnsi="Times New Roman" w:cs="Times New Roman"/>
                <w:sz w:val="20"/>
                <w:szCs w:val="20"/>
              </w:rPr>
            </w:pPr>
            <w:r w:rsidRPr="003874F2">
              <w:rPr>
                <w:rFonts w:ascii="Times New Roman" w:eastAsia="Times New Roman" w:hAnsi="Times New Roman" w:cs="Times New Roman"/>
                <w:sz w:val="20"/>
                <w:szCs w:val="20"/>
              </w:rPr>
              <w:t>Policy and Strategy Division</w:t>
            </w:r>
          </w:p>
        </w:tc>
        <w:tc>
          <w:tcPr>
            <w:tcW w:w="3265" w:type="dxa"/>
            <w:shd w:val="clear" w:color="auto" w:fill="FFFFFF" w:themeFill="background1"/>
          </w:tcPr>
          <w:p w14:paraId="4263F91F" w14:textId="58E88E16" w:rsidR="009449B1" w:rsidRDefault="009449B1" w:rsidP="009449B1">
            <w:pPr>
              <w:rPr>
                <w:rFonts w:ascii="Times New Roman" w:hAnsi="Times New Roman" w:cs="Times New Roman"/>
                <w:sz w:val="20"/>
                <w:szCs w:val="20"/>
              </w:rPr>
            </w:pPr>
            <w:r>
              <w:rPr>
                <w:rFonts w:ascii="Times New Roman" w:hAnsi="Times New Roman" w:cs="Times New Roman"/>
                <w:sz w:val="20"/>
                <w:szCs w:val="20"/>
              </w:rPr>
              <w:t xml:space="preserve">Para </w:t>
            </w:r>
            <w:r w:rsidRPr="00BF1CBC">
              <w:rPr>
                <w:rFonts w:ascii="Times New Roman" w:hAnsi="Times New Roman" w:cs="Times New Roman"/>
                <w:sz w:val="20"/>
                <w:szCs w:val="20"/>
              </w:rPr>
              <w:t>4.</w:t>
            </w:r>
            <w:r>
              <w:rPr>
                <w:rFonts w:ascii="Times New Roman" w:hAnsi="Times New Roman" w:cs="Times New Roman"/>
                <w:sz w:val="20"/>
                <w:szCs w:val="20"/>
              </w:rPr>
              <w:t xml:space="preserve"> </w:t>
            </w:r>
            <w:r w:rsidRPr="00BF1CBC">
              <w:rPr>
                <w:rFonts w:ascii="Times New Roman" w:hAnsi="Times New Roman" w:cs="Times New Roman"/>
                <w:i/>
                <w:iCs/>
                <w:sz w:val="20"/>
                <w:szCs w:val="20"/>
              </w:rPr>
              <w:t>Calls on</w:t>
            </w:r>
            <w:r w:rsidRPr="00BF1CBC">
              <w:rPr>
                <w:rFonts w:ascii="Times New Roman" w:hAnsi="Times New Roman" w:cs="Times New Roman"/>
                <w:sz w:val="20"/>
                <w:szCs w:val="20"/>
              </w:rPr>
              <w:t xml:space="preserve"> UNFPA to continue and accelerate efforts to realize efficiency gains arising from United Nations development system reform initiatives in the remainder of the strategic plan, 2018-2021 period, in line with the General Assembly resolution 72/279 on the repositioning of the United Nations development system, and to redeploy these efficiency gains for development activities, including coordination;</w:t>
            </w:r>
          </w:p>
        </w:tc>
        <w:tc>
          <w:tcPr>
            <w:tcW w:w="1170" w:type="dxa"/>
            <w:shd w:val="clear" w:color="auto" w:fill="FFFFFF" w:themeFill="background1"/>
          </w:tcPr>
          <w:p w14:paraId="1058F9A6" w14:textId="4AABB22F"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End 2021</w:t>
            </w:r>
          </w:p>
        </w:tc>
        <w:tc>
          <w:tcPr>
            <w:tcW w:w="3690" w:type="dxa"/>
            <w:shd w:val="clear" w:color="auto" w:fill="FFFFFF" w:themeFill="background1"/>
          </w:tcPr>
          <w:p w14:paraId="3220EC4A" w14:textId="2A7ED281" w:rsidR="009449B1" w:rsidRDefault="009449B1" w:rsidP="009449B1">
            <w:pPr>
              <w:rPr>
                <w:rFonts w:ascii="Times New Roman" w:eastAsia="Times New Roman" w:hAnsi="Times New Roman" w:cs="Times New Roman"/>
                <w:sz w:val="20"/>
                <w:szCs w:val="20"/>
              </w:rPr>
            </w:pPr>
            <w:r w:rsidRPr="006663FE">
              <w:rPr>
                <w:rFonts w:ascii="Times New Roman" w:eastAsia="Times New Roman" w:hAnsi="Times New Roman" w:cs="Times New Roman"/>
                <w:sz w:val="20"/>
                <w:szCs w:val="20"/>
              </w:rPr>
              <w:t xml:space="preserve">UNFPA remains fully committed to a repositioned United Nations development system (UNDS), optimally equipped to support countries achieve the 2030 Agenda for Sustainable Development. </w:t>
            </w:r>
            <w:r w:rsidR="00B0722D">
              <w:rPr>
                <w:rFonts w:ascii="Times New Roman" w:eastAsia="Times New Roman" w:hAnsi="Times New Roman" w:cs="Times New Roman"/>
                <w:sz w:val="20"/>
                <w:szCs w:val="20"/>
              </w:rPr>
              <w:t>UNFPA is</w:t>
            </w:r>
            <w:r w:rsidRPr="006663FE">
              <w:rPr>
                <w:rFonts w:ascii="Times New Roman" w:eastAsia="Times New Roman" w:hAnsi="Times New Roman" w:cs="Times New Roman"/>
                <w:sz w:val="20"/>
                <w:szCs w:val="20"/>
              </w:rPr>
              <w:t xml:space="preserve"> unwavering in working together with other UN entities to drive UNDS reforms forward, under the primary objective of delivering more</w:t>
            </w:r>
            <w:r>
              <w:rPr>
                <w:rFonts w:ascii="Times New Roman" w:eastAsia="Times New Roman" w:hAnsi="Times New Roman" w:cs="Times New Roman"/>
                <w:sz w:val="20"/>
                <w:szCs w:val="20"/>
              </w:rPr>
              <w:t>, effectively, efficiently</w:t>
            </w:r>
            <w:r w:rsidRPr="006663FE">
              <w:rPr>
                <w:rFonts w:ascii="Times New Roman" w:eastAsia="Times New Roman" w:hAnsi="Times New Roman" w:cs="Times New Roman"/>
                <w:sz w:val="20"/>
                <w:szCs w:val="20"/>
              </w:rPr>
              <w:t xml:space="preserve"> and improved collective development results for the people we serve.</w:t>
            </w:r>
          </w:p>
          <w:p w14:paraId="34159AAA" w14:textId="77777777" w:rsidR="009449B1" w:rsidRDefault="009449B1" w:rsidP="009449B1">
            <w:pPr>
              <w:ind w:left="-270" w:right="-90"/>
              <w:jc w:val="both"/>
              <w:rPr>
                <w:rFonts w:ascii="Times New Roman" w:eastAsia="Times New Roman" w:hAnsi="Times New Roman" w:cs="Times New Roman"/>
                <w:sz w:val="20"/>
                <w:szCs w:val="20"/>
              </w:rPr>
            </w:pPr>
          </w:p>
          <w:p w14:paraId="3BDB460C" w14:textId="23FD395A" w:rsidR="009449B1" w:rsidRDefault="009449B1" w:rsidP="009449B1">
            <w:pPr>
              <w:rPr>
                <w:rFonts w:ascii="Times New Roman" w:eastAsia="Times New Roman" w:hAnsi="Times New Roman" w:cs="Times New Roman"/>
                <w:sz w:val="20"/>
                <w:szCs w:val="20"/>
              </w:rPr>
            </w:pPr>
            <w:r w:rsidRPr="00585011">
              <w:rPr>
                <w:rFonts w:ascii="Times New Roman" w:eastAsia="Times New Roman" w:hAnsi="Times New Roman" w:cs="Times New Roman"/>
                <w:sz w:val="20"/>
                <w:szCs w:val="20"/>
              </w:rPr>
              <w:t xml:space="preserve">UNFPA continues to advance efforts to improve organizational effectiveness and efficiency through strengthening its </w:t>
            </w:r>
            <w:r w:rsidRPr="00585011">
              <w:rPr>
                <w:rFonts w:ascii="Times New Roman" w:eastAsia="Times New Roman" w:hAnsi="Times New Roman" w:cs="Times New Roman"/>
                <w:sz w:val="20"/>
                <w:szCs w:val="20"/>
              </w:rPr>
              <w:lastRenderedPageBreak/>
              <w:t xml:space="preserve">leading roles in areas of comparative advantage, </w:t>
            </w:r>
            <w:r>
              <w:rPr>
                <w:rFonts w:ascii="Times New Roman" w:eastAsia="Times New Roman" w:hAnsi="Times New Roman" w:cs="Times New Roman"/>
                <w:sz w:val="20"/>
                <w:szCs w:val="20"/>
              </w:rPr>
              <w:t xml:space="preserve">supporting </w:t>
            </w:r>
            <w:r w:rsidRPr="00585011">
              <w:rPr>
                <w:rFonts w:ascii="Times New Roman" w:eastAsia="Times New Roman" w:hAnsi="Times New Roman" w:cs="Times New Roman"/>
                <w:sz w:val="20"/>
                <w:szCs w:val="20"/>
              </w:rPr>
              <w:t>common back office</w:t>
            </w:r>
            <w:r>
              <w:rPr>
                <w:rFonts w:ascii="Times New Roman" w:eastAsia="Times New Roman" w:hAnsi="Times New Roman" w:cs="Times New Roman"/>
                <w:sz w:val="20"/>
                <w:szCs w:val="20"/>
              </w:rPr>
              <w:t>s and common services</w:t>
            </w:r>
            <w:r w:rsidRPr="0058501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engaging in </w:t>
            </w:r>
            <w:r w:rsidRPr="00585011">
              <w:rPr>
                <w:rFonts w:ascii="Times New Roman" w:eastAsia="Times New Roman" w:hAnsi="Times New Roman" w:cs="Times New Roman"/>
                <w:sz w:val="20"/>
                <w:szCs w:val="20"/>
              </w:rPr>
              <w:t xml:space="preserve">joint programs and </w:t>
            </w:r>
            <w:r>
              <w:rPr>
                <w:rFonts w:ascii="Times New Roman" w:eastAsia="Times New Roman" w:hAnsi="Times New Roman" w:cs="Times New Roman"/>
                <w:sz w:val="20"/>
                <w:szCs w:val="20"/>
              </w:rPr>
              <w:t>supporting the collective actions of UNCTs under the overall leadership of the RC.</w:t>
            </w:r>
            <w:r w:rsidRPr="00585011">
              <w:rPr>
                <w:rFonts w:ascii="Times New Roman" w:eastAsia="Times New Roman" w:hAnsi="Times New Roman" w:cs="Times New Roman"/>
                <w:sz w:val="20"/>
                <w:szCs w:val="20"/>
              </w:rPr>
              <w:t xml:space="preserve">  </w:t>
            </w:r>
          </w:p>
          <w:p w14:paraId="448E0816" w14:textId="77777777" w:rsidR="009449B1" w:rsidRDefault="009449B1" w:rsidP="009449B1">
            <w:pPr>
              <w:rPr>
                <w:rFonts w:ascii="Times New Roman" w:eastAsia="Times New Roman" w:hAnsi="Times New Roman" w:cs="Times New Roman"/>
                <w:sz w:val="20"/>
                <w:szCs w:val="20"/>
              </w:rPr>
            </w:pPr>
          </w:p>
          <w:p w14:paraId="7BB9DA6B" w14:textId="722DE2D9" w:rsidR="009449B1" w:rsidRPr="00C0676D" w:rsidRDefault="009449B1" w:rsidP="009449B1">
            <w:pPr>
              <w:pStyle w:val="NormalWeb"/>
              <w:spacing w:before="0" w:beforeAutospacing="0" w:after="0" w:afterAutospacing="0"/>
            </w:pPr>
            <w:r w:rsidRPr="00C0676D">
              <w:rPr>
                <w:sz w:val="20"/>
                <w:szCs w:val="20"/>
              </w:rPr>
              <w:t>Efforts of UNFPA to calculate efficiency gains in the operations area are in line with DCO and a detailed methodology will be developed through an interagency working group, in which UNFPA is actively participating. This methodology will build on the earlier work of the UNSDG Business Innovations Group.</w:t>
            </w:r>
          </w:p>
          <w:p w14:paraId="00EE3C3A" w14:textId="77777777" w:rsidR="009449B1" w:rsidRPr="00585011" w:rsidRDefault="009449B1" w:rsidP="009449B1">
            <w:pPr>
              <w:rPr>
                <w:rFonts w:ascii="Times New Roman" w:eastAsia="Times New Roman" w:hAnsi="Times New Roman" w:cs="Times New Roman"/>
                <w:sz w:val="20"/>
                <w:szCs w:val="20"/>
              </w:rPr>
            </w:pPr>
          </w:p>
          <w:p w14:paraId="406E118C" w14:textId="7E0795BA" w:rsidR="009449B1" w:rsidRPr="00BC2226" w:rsidRDefault="009449B1" w:rsidP="009449B1">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     </w:t>
            </w:r>
          </w:p>
        </w:tc>
        <w:tc>
          <w:tcPr>
            <w:tcW w:w="1325" w:type="dxa"/>
          </w:tcPr>
          <w:p w14:paraId="59A40332" w14:textId="78999182"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Progress </w:t>
            </w:r>
            <w:r>
              <w:rPr>
                <w:rFonts w:ascii="Noto Sans Symbols" w:eastAsia="Noto Sans Symbols" w:hAnsi="Noto Sans Symbols" w:cs="Noto Sans Symbols"/>
                <w:color w:val="FFD966"/>
                <w:sz w:val="72"/>
                <w:szCs w:val="72"/>
              </w:rPr>
              <w:t>●</w:t>
            </w:r>
          </w:p>
        </w:tc>
      </w:tr>
      <w:tr w:rsidR="009449B1" w:rsidRPr="003D723D" w14:paraId="07D0B3FF" w14:textId="77777777" w:rsidTr="006C7767">
        <w:tc>
          <w:tcPr>
            <w:tcW w:w="1705" w:type="dxa"/>
            <w:vMerge/>
          </w:tcPr>
          <w:p w14:paraId="19765376" w14:textId="77777777" w:rsidR="009449B1" w:rsidRPr="002E75C0" w:rsidRDefault="009449B1" w:rsidP="009449B1">
            <w:pPr>
              <w:widowControl w:val="0"/>
              <w:spacing w:line="276" w:lineRule="auto"/>
              <w:rPr>
                <w:rFonts w:ascii="Times New Roman" w:eastAsia="Times New Roman" w:hAnsi="Times New Roman" w:cs="Times New Roman"/>
                <w:bCs/>
                <w:sz w:val="20"/>
                <w:szCs w:val="20"/>
              </w:rPr>
            </w:pPr>
          </w:p>
        </w:tc>
        <w:tc>
          <w:tcPr>
            <w:tcW w:w="1710" w:type="dxa"/>
          </w:tcPr>
          <w:p w14:paraId="6B6C9E19" w14:textId="0AC345B7"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Budget</w:t>
            </w:r>
          </w:p>
        </w:tc>
        <w:tc>
          <w:tcPr>
            <w:tcW w:w="1595" w:type="dxa"/>
            <w:shd w:val="clear" w:color="auto" w:fill="FFFFFF" w:themeFill="background1"/>
          </w:tcPr>
          <w:p w14:paraId="2529E71D" w14:textId="77777777" w:rsidR="009449B1" w:rsidRDefault="009449B1" w:rsidP="009449B1">
            <w:pPr>
              <w:rPr>
                <w:rFonts w:ascii="Times New Roman" w:eastAsia="Times New Roman" w:hAnsi="Times New Roman" w:cs="Times New Roman"/>
                <w:sz w:val="20"/>
                <w:szCs w:val="20"/>
              </w:rPr>
            </w:pPr>
            <w:r w:rsidRPr="003874F2">
              <w:rPr>
                <w:rFonts w:ascii="Times New Roman" w:eastAsia="Times New Roman" w:hAnsi="Times New Roman" w:cs="Times New Roman"/>
                <w:sz w:val="20"/>
                <w:szCs w:val="20"/>
              </w:rPr>
              <w:t>Policy and Strategy Division</w:t>
            </w:r>
            <w:r>
              <w:rPr>
                <w:rFonts w:ascii="Times New Roman" w:eastAsia="Times New Roman" w:hAnsi="Times New Roman" w:cs="Times New Roman"/>
                <w:sz w:val="20"/>
                <w:szCs w:val="20"/>
              </w:rPr>
              <w:t>,</w:t>
            </w:r>
          </w:p>
          <w:p w14:paraId="40FA02D1" w14:textId="08386485" w:rsidR="009449B1" w:rsidRPr="00412D49" w:rsidRDefault="009449B1" w:rsidP="009449B1">
            <w:pPr>
              <w:rPr>
                <w:rFonts w:ascii="Times New Roman" w:eastAsia="Times New Roman" w:hAnsi="Times New Roman" w:cs="Times New Roman"/>
                <w:sz w:val="20"/>
                <w:szCs w:val="20"/>
              </w:rPr>
            </w:pPr>
            <w:r w:rsidRPr="00C3012A">
              <w:rPr>
                <w:rFonts w:ascii="Times New Roman" w:eastAsia="Times New Roman" w:hAnsi="Times New Roman" w:cs="Times New Roman"/>
                <w:sz w:val="20"/>
                <w:szCs w:val="20"/>
              </w:rPr>
              <w:t>Division of Communications and Strategic Partnerships</w:t>
            </w:r>
          </w:p>
        </w:tc>
        <w:tc>
          <w:tcPr>
            <w:tcW w:w="3265" w:type="dxa"/>
            <w:shd w:val="clear" w:color="auto" w:fill="FFFFFF" w:themeFill="background1"/>
          </w:tcPr>
          <w:p w14:paraId="43EE02E2" w14:textId="77777777" w:rsidR="009449B1" w:rsidRPr="00963A1A" w:rsidRDefault="009449B1" w:rsidP="009449B1">
            <w:pPr>
              <w:pStyle w:val="Decision1para"/>
              <w:numPr>
                <w:ilvl w:val="0"/>
                <w:numId w:val="0"/>
              </w:numPr>
              <w:ind w:left="9" w:right="72"/>
            </w:pPr>
            <w:r w:rsidRPr="00963A1A">
              <w:rPr>
                <w:iCs/>
              </w:rPr>
              <w:t>Para 5.</w:t>
            </w:r>
            <w:r>
              <w:rPr>
                <w:i/>
              </w:rPr>
              <w:t xml:space="preserve"> </w:t>
            </w:r>
            <w:r w:rsidRPr="00980AAA">
              <w:rPr>
                <w:i/>
              </w:rPr>
              <w:t>Encourages</w:t>
            </w:r>
            <w:r w:rsidRPr="00980AAA">
              <w:t xml:space="preserve"> UNFPA to continue to intensify its dialogue with all Member States to broaden the contributor base and encourage support to regular resources, in line with the Funding Compact of the Secretary-General;</w:t>
            </w:r>
          </w:p>
        </w:tc>
        <w:tc>
          <w:tcPr>
            <w:tcW w:w="1170" w:type="dxa"/>
            <w:shd w:val="clear" w:color="auto" w:fill="FFFFFF" w:themeFill="background1"/>
          </w:tcPr>
          <w:p w14:paraId="1CF17C5C" w14:textId="5F7E7D3C" w:rsidR="009449B1" w:rsidRPr="00963A1A" w:rsidRDefault="009449B1" w:rsidP="009449B1">
            <w:pPr>
              <w:pStyle w:val="Decision1para"/>
              <w:numPr>
                <w:ilvl w:val="0"/>
                <w:numId w:val="0"/>
              </w:numPr>
              <w:ind w:left="9" w:right="72"/>
            </w:pPr>
            <w:r>
              <w:t>Ongoing</w:t>
            </w:r>
          </w:p>
        </w:tc>
        <w:tc>
          <w:tcPr>
            <w:tcW w:w="3690" w:type="dxa"/>
            <w:shd w:val="clear" w:color="auto" w:fill="FFFFFF" w:themeFill="background1"/>
          </w:tcPr>
          <w:p w14:paraId="645554A3" w14:textId="290E1A64" w:rsidR="009449B1" w:rsidRPr="00011B39" w:rsidRDefault="009449B1" w:rsidP="009449B1">
            <w:pPr>
              <w:pBdr>
                <w:top w:val="nil"/>
                <w:left w:val="nil"/>
                <w:bottom w:val="nil"/>
                <w:right w:val="nil"/>
                <w:between w:val="nil"/>
              </w:pBdr>
              <w:spacing w:after="120"/>
              <w:ind w:left="9" w:right="72"/>
              <w:rPr>
                <w:rFonts w:ascii="Times New Roman" w:eastAsia="Times New Roman" w:hAnsi="Times New Roman" w:cs="Times New Roman"/>
                <w:sz w:val="20"/>
                <w:szCs w:val="20"/>
              </w:rPr>
            </w:pPr>
            <w:r w:rsidRPr="00011B39">
              <w:rPr>
                <w:rFonts w:ascii="Times New Roman" w:eastAsia="Times New Roman" w:hAnsi="Times New Roman" w:cs="Times New Roman"/>
                <w:sz w:val="20"/>
                <w:szCs w:val="20"/>
              </w:rPr>
              <w:t xml:space="preserve">UNFPA </w:t>
            </w:r>
            <w:r w:rsidR="00B0722D">
              <w:rPr>
                <w:rFonts w:ascii="Times New Roman" w:eastAsia="Times New Roman" w:hAnsi="Times New Roman" w:cs="Times New Roman"/>
                <w:sz w:val="20"/>
                <w:szCs w:val="20"/>
              </w:rPr>
              <w:t xml:space="preserve">is continuing with such efforts, as noted in the most recent SFD report. In addition, UNFPA </w:t>
            </w:r>
            <w:r w:rsidRPr="00011B39">
              <w:rPr>
                <w:rFonts w:ascii="Times New Roman" w:eastAsia="Times New Roman" w:hAnsi="Times New Roman" w:cs="Times New Roman"/>
                <w:sz w:val="20"/>
                <w:szCs w:val="20"/>
              </w:rPr>
              <w:t xml:space="preserve">has updated its data portal, to make country level results data available for all key stakeholders.  </w:t>
            </w:r>
          </w:p>
          <w:p w14:paraId="30824AA5" w14:textId="6D3895C2" w:rsidR="009449B1" w:rsidRPr="00963A1A" w:rsidRDefault="009449B1" w:rsidP="009449B1">
            <w:pPr>
              <w:pStyle w:val="Decision1para"/>
              <w:numPr>
                <w:ilvl w:val="0"/>
                <w:numId w:val="0"/>
              </w:numPr>
              <w:ind w:right="72"/>
            </w:pPr>
          </w:p>
        </w:tc>
        <w:tc>
          <w:tcPr>
            <w:tcW w:w="1325" w:type="dxa"/>
          </w:tcPr>
          <w:p w14:paraId="117670C3" w14:textId="383D9070"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9449B1" w:rsidRPr="003D723D" w14:paraId="20FA51AD" w14:textId="77777777" w:rsidTr="006C7767">
        <w:tc>
          <w:tcPr>
            <w:tcW w:w="1705" w:type="dxa"/>
            <w:vMerge/>
          </w:tcPr>
          <w:p w14:paraId="17A14C99" w14:textId="77777777" w:rsidR="009449B1" w:rsidRPr="002E75C0" w:rsidRDefault="009449B1" w:rsidP="009449B1">
            <w:pPr>
              <w:widowControl w:val="0"/>
              <w:spacing w:line="276" w:lineRule="auto"/>
              <w:rPr>
                <w:rFonts w:ascii="Times New Roman" w:eastAsia="Times New Roman" w:hAnsi="Times New Roman" w:cs="Times New Roman"/>
                <w:bCs/>
                <w:sz w:val="20"/>
                <w:szCs w:val="20"/>
              </w:rPr>
            </w:pPr>
          </w:p>
        </w:tc>
        <w:tc>
          <w:tcPr>
            <w:tcW w:w="1710" w:type="dxa"/>
            <w:vMerge w:val="restart"/>
          </w:tcPr>
          <w:p w14:paraId="2A37D7F8" w14:textId="77777777" w:rsidR="009449B1" w:rsidRPr="003D723D"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Budget</w:t>
            </w:r>
          </w:p>
          <w:p w14:paraId="22043FD5" w14:textId="2A1BA7D5" w:rsidR="009449B1" w:rsidRPr="003D723D" w:rsidRDefault="009449B1" w:rsidP="009449B1">
            <w:pPr>
              <w:rPr>
                <w:rFonts w:ascii="Times New Roman" w:eastAsia="Times New Roman" w:hAnsi="Times New Roman" w:cs="Times New Roman"/>
                <w:sz w:val="20"/>
                <w:szCs w:val="20"/>
              </w:rPr>
            </w:pPr>
          </w:p>
        </w:tc>
        <w:tc>
          <w:tcPr>
            <w:tcW w:w="1595" w:type="dxa"/>
            <w:vMerge w:val="restart"/>
          </w:tcPr>
          <w:p w14:paraId="18119557" w14:textId="77777777" w:rsidR="009449B1" w:rsidRPr="00412D49" w:rsidRDefault="009449B1" w:rsidP="009449B1">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759ADE9A" w14:textId="33AE3ADC" w:rsidR="009449B1" w:rsidRPr="00963A1A" w:rsidRDefault="009449B1" w:rsidP="009449B1">
            <w:pPr>
              <w:pStyle w:val="Decision1para"/>
              <w:numPr>
                <w:ilvl w:val="0"/>
                <w:numId w:val="0"/>
              </w:numPr>
              <w:ind w:left="9" w:right="72"/>
              <w:rPr>
                <w:iCs/>
              </w:rPr>
            </w:pPr>
            <w:r>
              <w:rPr>
                <w:iCs/>
              </w:rPr>
              <w:t xml:space="preserve">Para </w:t>
            </w:r>
            <w:r w:rsidRPr="00963A1A">
              <w:rPr>
                <w:iCs/>
              </w:rPr>
              <w:t>6.</w:t>
            </w:r>
            <w:r>
              <w:rPr>
                <w:iCs/>
              </w:rPr>
              <w:t xml:space="preserve"> </w:t>
            </w:r>
            <w:r w:rsidRPr="00963A1A">
              <w:rPr>
                <w:i/>
              </w:rPr>
              <w:t>Approves</w:t>
            </w:r>
            <w:r w:rsidRPr="00963A1A">
              <w:rPr>
                <w:iCs/>
              </w:rPr>
              <w:t xml:space="preserve"> the presentation of activities and associated costs reflected in document DP/FPA/2020/5;</w:t>
            </w:r>
          </w:p>
        </w:tc>
        <w:tc>
          <w:tcPr>
            <w:tcW w:w="1325" w:type="dxa"/>
            <w:shd w:val="clear" w:color="auto" w:fill="D9D9D9" w:themeFill="background1" w:themeFillShade="D9"/>
          </w:tcPr>
          <w:p w14:paraId="515ABC65" w14:textId="6F0AC03C"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Noted</w:t>
            </w:r>
          </w:p>
        </w:tc>
      </w:tr>
      <w:tr w:rsidR="009449B1" w:rsidRPr="003D723D" w14:paraId="6C237469" w14:textId="77777777" w:rsidTr="006C7767">
        <w:tc>
          <w:tcPr>
            <w:tcW w:w="1705" w:type="dxa"/>
            <w:vMerge/>
          </w:tcPr>
          <w:p w14:paraId="0A378128" w14:textId="77777777" w:rsidR="009449B1" w:rsidRPr="002E75C0" w:rsidRDefault="009449B1" w:rsidP="009449B1">
            <w:pPr>
              <w:widowControl w:val="0"/>
              <w:spacing w:line="276" w:lineRule="auto"/>
              <w:rPr>
                <w:rFonts w:ascii="Times New Roman" w:eastAsia="Times New Roman" w:hAnsi="Times New Roman" w:cs="Times New Roman"/>
                <w:bCs/>
                <w:sz w:val="20"/>
                <w:szCs w:val="20"/>
              </w:rPr>
            </w:pPr>
          </w:p>
        </w:tc>
        <w:tc>
          <w:tcPr>
            <w:tcW w:w="1710" w:type="dxa"/>
            <w:vMerge/>
          </w:tcPr>
          <w:p w14:paraId="0E6295C1" w14:textId="60CCC1E8" w:rsidR="009449B1" w:rsidRPr="003D723D" w:rsidRDefault="009449B1" w:rsidP="009449B1">
            <w:pPr>
              <w:rPr>
                <w:rFonts w:ascii="Times New Roman" w:eastAsia="Times New Roman" w:hAnsi="Times New Roman" w:cs="Times New Roman"/>
                <w:sz w:val="20"/>
                <w:szCs w:val="20"/>
              </w:rPr>
            </w:pPr>
          </w:p>
        </w:tc>
        <w:tc>
          <w:tcPr>
            <w:tcW w:w="1595" w:type="dxa"/>
            <w:vMerge/>
          </w:tcPr>
          <w:p w14:paraId="7717C5C2" w14:textId="77777777" w:rsidR="009449B1" w:rsidRPr="00412D49" w:rsidRDefault="009449B1" w:rsidP="009449B1">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660A899A" w14:textId="235AF381" w:rsidR="009449B1" w:rsidRDefault="009449B1" w:rsidP="009449B1">
            <w:pPr>
              <w:pStyle w:val="Decision1para"/>
              <w:numPr>
                <w:ilvl w:val="0"/>
                <w:numId w:val="0"/>
              </w:numPr>
              <w:ind w:left="9" w:right="72"/>
              <w:rPr>
                <w:iCs/>
              </w:rPr>
            </w:pPr>
            <w:r>
              <w:rPr>
                <w:iCs/>
              </w:rPr>
              <w:t xml:space="preserve">Para </w:t>
            </w:r>
            <w:r w:rsidRPr="00963A1A">
              <w:rPr>
                <w:iCs/>
              </w:rPr>
              <w:t>7.</w:t>
            </w:r>
            <w:r>
              <w:rPr>
                <w:iCs/>
              </w:rPr>
              <w:t xml:space="preserve"> </w:t>
            </w:r>
            <w:r w:rsidRPr="00963A1A">
              <w:rPr>
                <w:iCs/>
              </w:rPr>
              <w:t>Approves revised gross estimates for the institutional budget, 2018-2021, in the amount of $738.6 million, noting that these estimates include $169.2 million for indirect cost recovery from other resources;</w:t>
            </w:r>
          </w:p>
        </w:tc>
        <w:tc>
          <w:tcPr>
            <w:tcW w:w="1325" w:type="dxa"/>
            <w:shd w:val="clear" w:color="auto" w:fill="D9D9D9" w:themeFill="background1" w:themeFillShade="D9"/>
          </w:tcPr>
          <w:p w14:paraId="3D4DC8F7" w14:textId="2D15DDE3"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Noted</w:t>
            </w:r>
          </w:p>
        </w:tc>
      </w:tr>
      <w:tr w:rsidR="009449B1" w:rsidRPr="003D723D" w14:paraId="29C64423" w14:textId="77777777" w:rsidTr="006C7767">
        <w:tc>
          <w:tcPr>
            <w:tcW w:w="1705" w:type="dxa"/>
            <w:vMerge/>
          </w:tcPr>
          <w:p w14:paraId="31487573" w14:textId="77777777" w:rsidR="009449B1" w:rsidRPr="002E75C0" w:rsidRDefault="009449B1" w:rsidP="009449B1">
            <w:pPr>
              <w:widowControl w:val="0"/>
              <w:spacing w:line="276" w:lineRule="auto"/>
              <w:rPr>
                <w:rFonts w:ascii="Times New Roman" w:eastAsia="Times New Roman" w:hAnsi="Times New Roman" w:cs="Times New Roman"/>
                <w:bCs/>
                <w:sz w:val="20"/>
                <w:szCs w:val="20"/>
              </w:rPr>
            </w:pPr>
          </w:p>
        </w:tc>
        <w:tc>
          <w:tcPr>
            <w:tcW w:w="1710" w:type="dxa"/>
            <w:vMerge/>
          </w:tcPr>
          <w:p w14:paraId="43CE7E57" w14:textId="3F929403" w:rsidR="009449B1" w:rsidRPr="003D723D" w:rsidRDefault="009449B1" w:rsidP="009449B1">
            <w:pPr>
              <w:rPr>
                <w:rFonts w:ascii="Times New Roman" w:eastAsia="Times New Roman" w:hAnsi="Times New Roman" w:cs="Times New Roman"/>
                <w:sz w:val="20"/>
                <w:szCs w:val="20"/>
              </w:rPr>
            </w:pPr>
          </w:p>
        </w:tc>
        <w:tc>
          <w:tcPr>
            <w:tcW w:w="1595" w:type="dxa"/>
            <w:vMerge/>
          </w:tcPr>
          <w:p w14:paraId="63D1A6F8" w14:textId="77777777" w:rsidR="009449B1" w:rsidRPr="00412D49" w:rsidRDefault="009449B1" w:rsidP="009449B1">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7CFF705A" w14:textId="303BC7BF" w:rsidR="009449B1" w:rsidRDefault="009449B1" w:rsidP="009449B1">
            <w:pPr>
              <w:pStyle w:val="Decision1para"/>
              <w:numPr>
                <w:ilvl w:val="0"/>
                <w:numId w:val="0"/>
              </w:numPr>
              <w:ind w:left="9" w:right="72"/>
              <w:rPr>
                <w:iCs/>
              </w:rPr>
            </w:pPr>
            <w:r>
              <w:rPr>
                <w:iCs/>
              </w:rPr>
              <w:t xml:space="preserve">Para </w:t>
            </w:r>
            <w:r w:rsidRPr="00963A1A">
              <w:rPr>
                <w:iCs/>
              </w:rPr>
              <w:t>8.</w:t>
            </w:r>
            <w:r>
              <w:rPr>
                <w:iCs/>
              </w:rPr>
              <w:t xml:space="preserve"> </w:t>
            </w:r>
            <w:r w:rsidRPr="00963A1A">
              <w:rPr>
                <w:i/>
              </w:rPr>
              <w:t>Approves</w:t>
            </w:r>
            <w:r w:rsidRPr="00963A1A">
              <w:rPr>
                <w:iCs/>
              </w:rPr>
              <w:t xml:space="preserve"> a revised ceiling for global and regional interventions 2018-2021, in the amount of $162.7 million of the projected regular resources, noting that this amount cannot be exceeded without approval of the Executive Board;</w:t>
            </w:r>
          </w:p>
        </w:tc>
        <w:tc>
          <w:tcPr>
            <w:tcW w:w="1325" w:type="dxa"/>
            <w:shd w:val="clear" w:color="auto" w:fill="D9D9D9" w:themeFill="background1" w:themeFillShade="D9"/>
          </w:tcPr>
          <w:p w14:paraId="6E861AFD" w14:textId="36452EEB"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Noted</w:t>
            </w:r>
          </w:p>
        </w:tc>
      </w:tr>
      <w:tr w:rsidR="009449B1" w:rsidRPr="003D723D" w14:paraId="0AD8400F" w14:textId="77777777" w:rsidTr="006C7767">
        <w:tc>
          <w:tcPr>
            <w:tcW w:w="1705" w:type="dxa"/>
            <w:vMerge/>
          </w:tcPr>
          <w:p w14:paraId="176AE69D" w14:textId="77777777" w:rsidR="009449B1" w:rsidRPr="002E75C0" w:rsidRDefault="009449B1" w:rsidP="009449B1">
            <w:pPr>
              <w:widowControl w:val="0"/>
              <w:spacing w:line="276" w:lineRule="auto"/>
              <w:rPr>
                <w:rFonts w:ascii="Times New Roman" w:eastAsia="Times New Roman" w:hAnsi="Times New Roman" w:cs="Times New Roman"/>
                <w:bCs/>
                <w:sz w:val="20"/>
                <w:szCs w:val="20"/>
              </w:rPr>
            </w:pPr>
          </w:p>
        </w:tc>
        <w:tc>
          <w:tcPr>
            <w:tcW w:w="1710" w:type="dxa"/>
            <w:vMerge/>
          </w:tcPr>
          <w:p w14:paraId="7B1DD5EB" w14:textId="77777777" w:rsidR="009449B1" w:rsidRPr="003D723D" w:rsidRDefault="009449B1" w:rsidP="009449B1">
            <w:pPr>
              <w:rPr>
                <w:rFonts w:ascii="Times New Roman" w:eastAsia="Times New Roman" w:hAnsi="Times New Roman" w:cs="Times New Roman"/>
                <w:sz w:val="20"/>
                <w:szCs w:val="20"/>
              </w:rPr>
            </w:pPr>
          </w:p>
        </w:tc>
        <w:tc>
          <w:tcPr>
            <w:tcW w:w="1595" w:type="dxa"/>
            <w:vMerge/>
          </w:tcPr>
          <w:p w14:paraId="42A4A41D" w14:textId="77777777" w:rsidR="009449B1" w:rsidRPr="00412D49" w:rsidRDefault="009449B1" w:rsidP="009449B1">
            <w:pPr>
              <w:rPr>
                <w:rFonts w:ascii="Times New Roman" w:eastAsia="Times New Roman" w:hAnsi="Times New Roman" w:cs="Times New Roman"/>
                <w:sz w:val="20"/>
                <w:szCs w:val="20"/>
              </w:rPr>
            </w:pPr>
          </w:p>
        </w:tc>
        <w:tc>
          <w:tcPr>
            <w:tcW w:w="8125" w:type="dxa"/>
            <w:gridSpan w:val="3"/>
            <w:shd w:val="clear" w:color="auto" w:fill="D9D9D9" w:themeFill="background1" w:themeFillShade="D9"/>
          </w:tcPr>
          <w:p w14:paraId="49EEB796" w14:textId="0E46152C" w:rsidR="009449B1" w:rsidRDefault="009449B1" w:rsidP="009449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w:t>
            </w:r>
            <w:r w:rsidRPr="00963A1A">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r w:rsidRPr="00963A1A">
              <w:rPr>
                <w:rFonts w:ascii="Times New Roman" w:eastAsia="Times New Roman" w:hAnsi="Times New Roman" w:cs="Times New Roman"/>
                <w:i/>
                <w:iCs/>
                <w:sz w:val="20"/>
                <w:szCs w:val="20"/>
              </w:rPr>
              <w:t>Recalls</w:t>
            </w:r>
            <w:r w:rsidRPr="00963A1A">
              <w:rPr>
                <w:rFonts w:ascii="Times New Roman" w:eastAsia="Times New Roman" w:hAnsi="Times New Roman" w:cs="Times New Roman"/>
                <w:sz w:val="20"/>
                <w:szCs w:val="20"/>
              </w:rPr>
              <w:t xml:space="preserve"> Executive Board decision 2015/3, approves a revised amount of $29.5 million of regular resources for the UNFPA emergency fund, and reaffirms the existing authorization for the UNFPA Executive Director to increase the emergency fund by up to $2 million beyond the ceiling in a given year if the number and extent of the emergencies so warrant.</w:t>
            </w:r>
          </w:p>
        </w:tc>
        <w:tc>
          <w:tcPr>
            <w:tcW w:w="1325" w:type="dxa"/>
            <w:shd w:val="clear" w:color="auto" w:fill="D9D9D9" w:themeFill="background1" w:themeFillShade="D9"/>
          </w:tcPr>
          <w:p w14:paraId="6605E2BC" w14:textId="5C515985" w:rsidR="009449B1" w:rsidRPr="001209E6" w:rsidRDefault="009449B1" w:rsidP="009449B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Noted</w:t>
            </w:r>
          </w:p>
        </w:tc>
      </w:tr>
    </w:tbl>
    <w:p w14:paraId="2B80242C" w14:textId="31596D7F" w:rsidR="0042796E" w:rsidRPr="003D723D" w:rsidRDefault="0042796E">
      <w:pPr>
        <w:rPr>
          <w:rFonts w:ascii="Times New Roman" w:eastAsia="Times New Roman" w:hAnsi="Times New Roman" w:cs="Times New Roman"/>
          <w:sz w:val="20"/>
          <w:szCs w:val="20"/>
        </w:rPr>
      </w:pPr>
    </w:p>
    <w:p w14:paraId="4ECA689F" w14:textId="77777777" w:rsidR="00664EAF" w:rsidRDefault="00664EAF">
      <w:pPr>
        <w:rPr>
          <w:rFonts w:ascii="Times New Roman" w:eastAsia="Times New Roman" w:hAnsi="Times New Roman" w:cs="Times New Roman"/>
          <w:sz w:val="10"/>
          <w:szCs w:val="10"/>
        </w:rPr>
      </w:pPr>
    </w:p>
    <w:sectPr w:rsidR="00664EAF" w:rsidSect="005C765C">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79448" w16cid:durableId="22DE333B"/>
  <w16cid:commentId w16cid:paraId="594D693A" w16cid:durableId="22D7FD93"/>
  <w16cid:commentId w16cid:paraId="6FC98D11" w16cid:durableId="22D7FEF6"/>
  <w16cid:commentId w16cid:paraId="6F4A95AA" w16cid:durableId="22D7FF98"/>
  <w16cid:commentId w16cid:paraId="069F5226" w16cid:durableId="22D7FCF4"/>
  <w16cid:commentId w16cid:paraId="374EB9B8" w16cid:durableId="22D7FCF5"/>
  <w16cid:commentId w16cid:paraId="71EE2A09" w16cid:durableId="22DA59E5"/>
  <w16cid:commentId w16cid:paraId="02B84734" w16cid:durableId="22D511F1"/>
  <w16cid:commentId w16cid:paraId="5BBB6386" w16cid:durableId="22D80CFE"/>
  <w16cid:commentId w16cid:paraId="714BD5CC" w16cid:durableId="22D80080"/>
  <w16cid:commentId w16cid:paraId="6564A121" w16cid:durableId="22D801B3"/>
  <w16cid:commentId w16cid:paraId="36677A59" w16cid:durableId="22D801F6"/>
  <w16cid:commentId w16cid:paraId="790A8A04" w16cid:durableId="22D801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1C59" w14:textId="77777777" w:rsidR="00835282" w:rsidRDefault="00835282">
      <w:r>
        <w:separator/>
      </w:r>
    </w:p>
  </w:endnote>
  <w:endnote w:type="continuationSeparator" w:id="0">
    <w:p w14:paraId="561E63BC" w14:textId="77777777" w:rsidR="00835282" w:rsidRDefault="00835282">
      <w:r>
        <w:continuationSeparator/>
      </w:r>
    </w:p>
  </w:endnote>
  <w:endnote w:type="continuationNotice" w:id="1">
    <w:p w14:paraId="7CD256B9" w14:textId="77777777" w:rsidR="00835282" w:rsidRDefault="00835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Lato">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C17D" w14:textId="77777777" w:rsidR="00FD4950" w:rsidRDefault="00FD495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9EADA6A" w14:textId="77777777" w:rsidR="00FD4950" w:rsidRDefault="00FD495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5664" w14:textId="7BE29347" w:rsidR="00FD4950" w:rsidRDefault="00FD4950" w:rsidP="00C561C6">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842BC1">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B902" w14:textId="77777777" w:rsidR="00C3012A" w:rsidRDefault="00C301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6EBD8" w14:textId="77777777" w:rsidR="00835282" w:rsidRDefault="00835282">
      <w:r>
        <w:separator/>
      </w:r>
    </w:p>
  </w:footnote>
  <w:footnote w:type="continuationSeparator" w:id="0">
    <w:p w14:paraId="7D9FA67D" w14:textId="77777777" w:rsidR="00835282" w:rsidRDefault="00835282">
      <w:r>
        <w:continuationSeparator/>
      </w:r>
    </w:p>
  </w:footnote>
  <w:footnote w:type="continuationNotice" w:id="1">
    <w:p w14:paraId="03D64F10" w14:textId="77777777" w:rsidR="00835282" w:rsidRDefault="0083528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A5B" w14:textId="77777777" w:rsidR="00C3012A" w:rsidRDefault="00C301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E2E4" w14:textId="6873A388" w:rsidR="00FD4950" w:rsidRPr="00154779" w:rsidRDefault="00FD4950" w:rsidP="00EB2E8E">
    <w:pPr>
      <w:pStyle w:val="Header"/>
      <w:jc w:val="right"/>
      <w:rPr>
        <w:sz w:val="20"/>
        <w:szCs w:val="20"/>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EE4B" w14:textId="77777777" w:rsidR="00C3012A" w:rsidRDefault="00C301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1DC9"/>
    <w:multiLevelType w:val="multilevel"/>
    <w:tmpl w:val="3C9EFEBE"/>
    <w:numStyleLink w:val="ImportedStyle1"/>
  </w:abstractNum>
  <w:abstractNum w:abstractNumId="1" w15:restartNumberingAfterBreak="0">
    <w:nsid w:val="40694D03"/>
    <w:multiLevelType w:val="hybridMultilevel"/>
    <w:tmpl w:val="3C9EFEBE"/>
    <w:styleLink w:val="ImportedStyle1"/>
    <w:lvl w:ilvl="0" w:tplc="47BED8C6">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84396">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8DDDC">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A3C98">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33E2">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6182E">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AC431C">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8EDC4">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25A2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MjU3NTEyMjA1MLdU0lEKTi0uzszPAykwrAUATA1MdCwAAAA="/>
  </w:docVars>
  <w:rsids>
    <w:rsidRoot w:val="0042796E"/>
    <w:rsid w:val="00003C80"/>
    <w:rsid w:val="00013FA6"/>
    <w:rsid w:val="0004244C"/>
    <w:rsid w:val="00065C8E"/>
    <w:rsid w:val="000773FD"/>
    <w:rsid w:val="00086824"/>
    <w:rsid w:val="00087B1C"/>
    <w:rsid w:val="000A0BC0"/>
    <w:rsid w:val="000B54C8"/>
    <w:rsid w:val="000C2CF3"/>
    <w:rsid w:val="000C6434"/>
    <w:rsid w:val="000C661E"/>
    <w:rsid w:val="000D5663"/>
    <w:rsid w:val="000E0FAA"/>
    <w:rsid w:val="0010099D"/>
    <w:rsid w:val="00110E00"/>
    <w:rsid w:val="00116A01"/>
    <w:rsid w:val="001209E6"/>
    <w:rsid w:val="00133AD0"/>
    <w:rsid w:val="00137971"/>
    <w:rsid w:val="00154779"/>
    <w:rsid w:val="00174BB9"/>
    <w:rsid w:val="001A24A4"/>
    <w:rsid w:val="001E5E95"/>
    <w:rsid w:val="001F033A"/>
    <w:rsid w:val="00204384"/>
    <w:rsid w:val="002131B1"/>
    <w:rsid w:val="002234E0"/>
    <w:rsid w:val="00223F17"/>
    <w:rsid w:val="00240600"/>
    <w:rsid w:val="00266DFA"/>
    <w:rsid w:val="002673BE"/>
    <w:rsid w:val="00275763"/>
    <w:rsid w:val="0029517B"/>
    <w:rsid w:val="002A4FDF"/>
    <w:rsid w:val="002D0FFA"/>
    <w:rsid w:val="002E5249"/>
    <w:rsid w:val="002E75C0"/>
    <w:rsid w:val="002F552C"/>
    <w:rsid w:val="00320566"/>
    <w:rsid w:val="00323536"/>
    <w:rsid w:val="003328DB"/>
    <w:rsid w:val="0033415E"/>
    <w:rsid w:val="003345CC"/>
    <w:rsid w:val="00340CB2"/>
    <w:rsid w:val="00351340"/>
    <w:rsid w:val="003604F9"/>
    <w:rsid w:val="00371726"/>
    <w:rsid w:val="00375974"/>
    <w:rsid w:val="003836E8"/>
    <w:rsid w:val="003874F2"/>
    <w:rsid w:val="00393327"/>
    <w:rsid w:val="003952E5"/>
    <w:rsid w:val="00395DF8"/>
    <w:rsid w:val="003C6BE8"/>
    <w:rsid w:val="003D723D"/>
    <w:rsid w:val="003E44AC"/>
    <w:rsid w:val="003F00F9"/>
    <w:rsid w:val="003F6FAE"/>
    <w:rsid w:val="0040424A"/>
    <w:rsid w:val="004075CC"/>
    <w:rsid w:val="00412D49"/>
    <w:rsid w:val="004138A5"/>
    <w:rsid w:val="0042796E"/>
    <w:rsid w:val="004354CE"/>
    <w:rsid w:val="004373ED"/>
    <w:rsid w:val="00443407"/>
    <w:rsid w:val="00446213"/>
    <w:rsid w:val="00453891"/>
    <w:rsid w:val="00463DA6"/>
    <w:rsid w:val="00465153"/>
    <w:rsid w:val="00472CF8"/>
    <w:rsid w:val="00476943"/>
    <w:rsid w:val="00484A0E"/>
    <w:rsid w:val="00495095"/>
    <w:rsid w:val="004B0566"/>
    <w:rsid w:val="004B37F0"/>
    <w:rsid w:val="004B47DF"/>
    <w:rsid w:val="004C2358"/>
    <w:rsid w:val="004C27D9"/>
    <w:rsid w:val="00515ADA"/>
    <w:rsid w:val="00545456"/>
    <w:rsid w:val="00552FB9"/>
    <w:rsid w:val="00561B4C"/>
    <w:rsid w:val="005654E8"/>
    <w:rsid w:val="00585B2A"/>
    <w:rsid w:val="00593287"/>
    <w:rsid w:val="005A2964"/>
    <w:rsid w:val="005A4208"/>
    <w:rsid w:val="005C765C"/>
    <w:rsid w:val="005D1F36"/>
    <w:rsid w:val="005E0138"/>
    <w:rsid w:val="005F2136"/>
    <w:rsid w:val="00635D16"/>
    <w:rsid w:val="00650173"/>
    <w:rsid w:val="00652B5B"/>
    <w:rsid w:val="006564BB"/>
    <w:rsid w:val="00664EAF"/>
    <w:rsid w:val="00666E18"/>
    <w:rsid w:val="006705EC"/>
    <w:rsid w:val="00674B29"/>
    <w:rsid w:val="00682A65"/>
    <w:rsid w:val="00684075"/>
    <w:rsid w:val="006A32A0"/>
    <w:rsid w:val="006B0E98"/>
    <w:rsid w:val="006B2548"/>
    <w:rsid w:val="006B566D"/>
    <w:rsid w:val="006C020E"/>
    <w:rsid w:val="006C7767"/>
    <w:rsid w:val="006D6089"/>
    <w:rsid w:val="006E1C90"/>
    <w:rsid w:val="006E54D2"/>
    <w:rsid w:val="006E5604"/>
    <w:rsid w:val="006F1678"/>
    <w:rsid w:val="007112F0"/>
    <w:rsid w:val="00714BE0"/>
    <w:rsid w:val="007211A4"/>
    <w:rsid w:val="00746209"/>
    <w:rsid w:val="007503DD"/>
    <w:rsid w:val="00753AE2"/>
    <w:rsid w:val="007726AB"/>
    <w:rsid w:val="00774592"/>
    <w:rsid w:val="007964CD"/>
    <w:rsid w:val="007A5BC9"/>
    <w:rsid w:val="007A63C2"/>
    <w:rsid w:val="007D283A"/>
    <w:rsid w:val="007D7437"/>
    <w:rsid w:val="007E7C00"/>
    <w:rsid w:val="007F1D8C"/>
    <w:rsid w:val="008050D7"/>
    <w:rsid w:val="00810329"/>
    <w:rsid w:val="008147C8"/>
    <w:rsid w:val="00830C44"/>
    <w:rsid w:val="00832A24"/>
    <w:rsid w:val="00832F67"/>
    <w:rsid w:val="00835282"/>
    <w:rsid w:val="00841177"/>
    <w:rsid w:val="00842BC1"/>
    <w:rsid w:val="0085286C"/>
    <w:rsid w:val="00872844"/>
    <w:rsid w:val="00873E99"/>
    <w:rsid w:val="00876F7E"/>
    <w:rsid w:val="00887D80"/>
    <w:rsid w:val="0089348A"/>
    <w:rsid w:val="008A4AC7"/>
    <w:rsid w:val="008B5353"/>
    <w:rsid w:val="008D37A7"/>
    <w:rsid w:val="008D6ED8"/>
    <w:rsid w:val="00900CBA"/>
    <w:rsid w:val="00912156"/>
    <w:rsid w:val="00922E50"/>
    <w:rsid w:val="009449B1"/>
    <w:rsid w:val="00955BC6"/>
    <w:rsid w:val="009575DD"/>
    <w:rsid w:val="00963A1A"/>
    <w:rsid w:val="0096556B"/>
    <w:rsid w:val="00977ADB"/>
    <w:rsid w:val="009B3BD0"/>
    <w:rsid w:val="009C350E"/>
    <w:rsid w:val="009C7767"/>
    <w:rsid w:val="009D0464"/>
    <w:rsid w:val="009D0AA2"/>
    <w:rsid w:val="009D1782"/>
    <w:rsid w:val="009D3C18"/>
    <w:rsid w:val="009D4B71"/>
    <w:rsid w:val="009D60BB"/>
    <w:rsid w:val="009E64AD"/>
    <w:rsid w:val="00A13FB9"/>
    <w:rsid w:val="00A151BC"/>
    <w:rsid w:val="00A63271"/>
    <w:rsid w:val="00A8588E"/>
    <w:rsid w:val="00AB5EAF"/>
    <w:rsid w:val="00AB7773"/>
    <w:rsid w:val="00AC3524"/>
    <w:rsid w:val="00AC4102"/>
    <w:rsid w:val="00AC74E0"/>
    <w:rsid w:val="00AD38E6"/>
    <w:rsid w:val="00AD3ACE"/>
    <w:rsid w:val="00AF1BBB"/>
    <w:rsid w:val="00AF496D"/>
    <w:rsid w:val="00B031B8"/>
    <w:rsid w:val="00B0722D"/>
    <w:rsid w:val="00B11F41"/>
    <w:rsid w:val="00B208F4"/>
    <w:rsid w:val="00B275D4"/>
    <w:rsid w:val="00B3296F"/>
    <w:rsid w:val="00B32F81"/>
    <w:rsid w:val="00B3537E"/>
    <w:rsid w:val="00B373E9"/>
    <w:rsid w:val="00B47823"/>
    <w:rsid w:val="00B609A1"/>
    <w:rsid w:val="00B7758A"/>
    <w:rsid w:val="00B808AC"/>
    <w:rsid w:val="00B8787F"/>
    <w:rsid w:val="00BA230C"/>
    <w:rsid w:val="00BA469D"/>
    <w:rsid w:val="00BB5BA5"/>
    <w:rsid w:val="00BC2226"/>
    <w:rsid w:val="00BC6197"/>
    <w:rsid w:val="00BE1412"/>
    <w:rsid w:val="00BE6BB6"/>
    <w:rsid w:val="00BF1CBC"/>
    <w:rsid w:val="00C0068F"/>
    <w:rsid w:val="00C06082"/>
    <w:rsid w:val="00C0676D"/>
    <w:rsid w:val="00C1684E"/>
    <w:rsid w:val="00C3012A"/>
    <w:rsid w:val="00C36558"/>
    <w:rsid w:val="00C426BF"/>
    <w:rsid w:val="00C43252"/>
    <w:rsid w:val="00C50783"/>
    <w:rsid w:val="00C51AB0"/>
    <w:rsid w:val="00C561C6"/>
    <w:rsid w:val="00C75D0F"/>
    <w:rsid w:val="00C7623E"/>
    <w:rsid w:val="00C87CEC"/>
    <w:rsid w:val="00CA5FCA"/>
    <w:rsid w:val="00CE7908"/>
    <w:rsid w:val="00D6363D"/>
    <w:rsid w:val="00D77852"/>
    <w:rsid w:val="00D804CA"/>
    <w:rsid w:val="00DA4E6D"/>
    <w:rsid w:val="00DA52EC"/>
    <w:rsid w:val="00DB115C"/>
    <w:rsid w:val="00DB12E1"/>
    <w:rsid w:val="00DB6F14"/>
    <w:rsid w:val="00DC4A58"/>
    <w:rsid w:val="00DD6578"/>
    <w:rsid w:val="00DD776C"/>
    <w:rsid w:val="00DF336B"/>
    <w:rsid w:val="00DF7E01"/>
    <w:rsid w:val="00E07C9A"/>
    <w:rsid w:val="00E25B3F"/>
    <w:rsid w:val="00E27292"/>
    <w:rsid w:val="00E319C8"/>
    <w:rsid w:val="00E4607C"/>
    <w:rsid w:val="00E61A99"/>
    <w:rsid w:val="00E7199B"/>
    <w:rsid w:val="00E728F3"/>
    <w:rsid w:val="00E76758"/>
    <w:rsid w:val="00E82540"/>
    <w:rsid w:val="00E93F2D"/>
    <w:rsid w:val="00EA267F"/>
    <w:rsid w:val="00EA4B99"/>
    <w:rsid w:val="00EA5137"/>
    <w:rsid w:val="00EB21BA"/>
    <w:rsid w:val="00EB2E8E"/>
    <w:rsid w:val="00ED0194"/>
    <w:rsid w:val="00ED66AB"/>
    <w:rsid w:val="00EE2475"/>
    <w:rsid w:val="00EE5AA7"/>
    <w:rsid w:val="00EF1E47"/>
    <w:rsid w:val="00F128EF"/>
    <w:rsid w:val="00F42ADD"/>
    <w:rsid w:val="00F43D36"/>
    <w:rsid w:val="00F60E20"/>
    <w:rsid w:val="00F6328F"/>
    <w:rsid w:val="00F66977"/>
    <w:rsid w:val="00F75BAF"/>
    <w:rsid w:val="00F75E11"/>
    <w:rsid w:val="00F76619"/>
    <w:rsid w:val="00F930A1"/>
    <w:rsid w:val="00F9337B"/>
    <w:rsid w:val="00FA1DBF"/>
    <w:rsid w:val="00FA4C98"/>
    <w:rsid w:val="00FC6F95"/>
    <w:rsid w:val="00FD4950"/>
    <w:rsid w:val="00FE090C"/>
    <w:rsid w:val="00FE0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5B98"/>
  <w15:docId w15:val="{2A9C3BAB-8292-44DD-A5DA-C3D75DFA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5DF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561C6"/>
    <w:pPr>
      <w:tabs>
        <w:tab w:val="center" w:pos="4680"/>
        <w:tab w:val="right" w:pos="9360"/>
      </w:tabs>
    </w:pPr>
  </w:style>
  <w:style w:type="character" w:customStyle="1" w:styleId="HeaderChar">
    <w:name w:val="Header Char"/>
    <w:basedOn w:val="DefaultParagraphFont"/>
    <w:link w:val="Header"/>
    <w:uiPriority w:val="99"/>
    <w:rsid w:val="00C561C6"/>
  </w:style>
  <w:style w:type="paragraph" w:styleId="Footer">
    <w:name w:val="footer"/>
    <w:basedOn w:val="Normal"/>
    <w:link w:val="FooterChar"/>
    <w:uiPriority w:val="99"/>
    <w:unhideWhenUsed/>
    <w:rsid w:val="00C561C6"/>
    <w:pPr>
      <w:tabs>
        <w:tab w:val="center" w:pos="4680"/>
        <w:tab w:val="right" w:pos="9360"/>
      </w:tabs>
    </w:pPr>
  </w:style>
  <w:style w:type="character" w:customStyle="1" w:styleId="FooterChar">
    <w:name w:val="Footer Char"/>
    <w:basedOn w:val="DefaultParagraphFont"/>
    <w:link w:val="Footer"/>
    <w:uiPriority w:val="99"/>
    <w:rsid w:val="00C561C6"/>
  </w:style>
  <w:style w:type="paragraph" w:styleId="BalloonText">
    <w:name w:val="Balloon Text"/>
    <w:basedOn w:val="Normal"/>
    <w:link w:val="BalloonTextChar"/>
    <w:uiPriority w:val="99"/>
    <w:semiHidden/>
    <w:unhideWhenUsed/>
    <w:rsid w:val="005C7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5C"/>
    <w:rPr>
      <w:rFonts w:ascii="Segoe UI" w:hAnsi="Segoe UI" w:cs="Segoe UI"/>
      <w:sz w:val="18"/>
      <w:szCs w:val="18"/>
    </w:rPr>
  </w:style>
  <w:style w:type="paragraph" w:styleId="CommentText">
    <w:name w:val="annotation text"/>
    <w:basedOn w:val="Normal"/>
    <w:link w:val="CommentTextChar"/>
    <w:uiPriority w:val="99"/>
    <w:semiHidden/>
    <w:unhideWhenUsed/>
    <w:rsid w:val="004C27D9"/>
    <w:rPr>
      <w:sz w:val="20"/>
      <w:szCs w:val="20"/>
    </w:rPr>
  </w:style>
  <w:style w:type="character" w:customStyle="1" w:styleId="CommentTextChar">
    <w:name w:val="Comment Text Char"/>
    <w:basedOn w:val="DefaultParagraphFont"/>
    <w:link w:val="CommentText"/>
    <w:uiPriority w:val="99"/>
    <w:semiHidden/>
    <w:rsid w:val="004C27D9"/>
    <w:rPr>
      <w:sz w:val="20"/>
      <w:szCs w:val="20"/>
    </w:rPr>
  </w:style>
  <w:style w:type="character" w:styleId="CommentReference">
    <w:name w:val="annotation reference"/>
    <w:basedOn w:val="DefaultParagraphFont"/>
    <w:uiPriority w:val="99"/>
    <w:semiHidden/>
    <w:unhideWhenUsed/>
    <w:rsid w:val="00753AE2"/>
    <w:rPr>
      <w:sz w:val="16"/>
      <w:szCs w:val="16"/>
    </w:rPr>
  </w:style>
  <w:style w:type="paragraph" w:styleId="CommentSubject">
    <w:name w:val="annotation subject"/>
    <w:basedOn w:val="CommentText"/>
    <w:next w:val="CommentText"/>
    <w:link w:val="CommentSubjectChar"/>
    <w:uiPriority w:val="99"/>
    <w:semiHidden/>
    <w:unhideWhenUsed/>
    <w:rsid w:val="00753AE2"/>
    <w:rPr>
      <w:b/>
      <w:bCs/>
    </w:rPr>
  </w:style>
  <w:style w:type="character" w:customStyle="1" w:styleId="CommentSubjectChar">
    <w:name w:val="Comment Subject Char"/>
    <w:basedOn w:val="CommentTextChar"/>
    <w:link w:val="CommentSubject"/>
    <w:uiPriority w:val="99"/>
    <w:semiHidden/>
    <w:rsid w:val="00753AE2"/>
    <w:rPr>
      <w:b/>
      <w:bCs/>
      <w:sz w:val="20"/>
      <w:szCs w:val="20"/>
    </w:rPr>
  </w:style>
  <w:style w:type="paragraph" w:customStyle="1" w:styleId="Default">
    <w:name w:val="Default"/>
    <w:rsid w:val="00664EAF"/>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36558"/>
    <w:rPr>
      <w:color w:val="0000FF" w:themeColor="hyperlink"/>
      <w:u w:val="single"/>
    </w:rPr>
  </w:style>
  <w:style w:type="character" w:customStyle="1" w:styleId="UnresolvedMention1">
    <w:name w:val="Unresolved Mention1"/>
    <w:basedOn w:val="DefaultParagraphFont"/>
    <w:uiPriority w:val="99"/>
    <w:semiHidden/>
    <w:unhideWhenUsed/>
    <w:rsid w:val="00C36558"/>
    <w:rPr>
      <w:color w:val="605E5C"/>
      <w:shd w:val="clear" w:color="auto" w:fill="E1DFDD"/>
    </w:rPr>
  </w:style>
  <w:style w:type="character" w:customStyle="1" w:styleId="UnresolvedMention2">
    <w:name w:val="Unresolved Mention2"/>
    <w:basedOn w:val="DefaultParagraphFont"/>
    <w:uiPriority w:val="99"/>
    <w:semiHidden/>
    <w:unhideWhenUsed/>
    <w:rsid w:val="003C6BE8"/>
    <w:rPr>
      <w:color w:val="605E5C"/>
      <w:shd w:val="clear" w:color="auto" w:fill="E1DFDD"/>
    </w:rPr>
  </w:style>
  <w:style w:type="character" w:customStyle="1" w:styleId="UnresolvedMention3">
    <w:name w:val="Unresolved Mention3"/>
    <w:basedOn w:val="DefaultParagraphFont"/>
    <w:uiPriority w:val="99"/>
    <w:semiHidden/>
    <w:unhideWhenUsed/>
    <w:rsid w:val="00B32F81"/>
    <w:rPr>
      <w:color w:val="605E5C"/>
      <w:shd w:val="clear" w:color="auto" w:fill="E1DFDD"/>
    </w:rPr>
  </w:style>
  <w:style w:type="paragraph" w:styleId="Revision">
    <w:name w:val="Revision"/>
    <w:hidden/>
    <w:uiPriority w:val="99"/>
    <w:semiHidden/>
    <w:rsid w:val="00876F7E"/>
  </w:style>
  <w:style w:type="character" w:styleId="FollowedHyperlink">
    <w:name w:val="FollowedHyperlink"/>
    <w:basedOn w:val="DefaultParagraphFont"/>
    <w:uiPriority w:val="99"/>
    <w:semiHidden/>
    <w:unhideWhenUsed/>
    <w:rsid w:val="0085286C"/>
    <w:rPr>
      <w:color w:val="800080" w:themeColor="followedHyperlink"/>
      <w:u w:val="single"/>
    </w:rPr>
  </w:style>
  <w:style w:type="numbering" w:customStyle="1" w:styleId="ImportedStyle1">
    <w:name w:val="Imported Style 1"/>
    <w:rsid w:val="00C51AB0"/>
    <w:pPr>
      <w:numPr>
        <w:numId w:val="1"/>
      </w:numPr>
    </w:pPr>
  </w:style>
  <w:style w:type="paragraph" w:customStyle="1" w:styleId="Decision1para">
    <w:name w:val="Decision 1 para"/>
    <w:basedOn w:val="Normal"/>
    <w:link w:val="Decision1paraChar"/>
    <w:qFormat/>
    <w:rsid w:val="00C51AB0"/>
    <w:pPr>
      <w:numPr>
        <w:numId w:val="2"/>
      </w:numPr>
      <w:pBdr>
        <w:top w:val="nil"/>
        <w:left w:val="nil"/>
        <w:bottom w:val="nil"/>
        <w:right w:val="nil"/>
        <w:between w:val="nil"/>
        <w:bar w:val="nil"/>
      </w:pBdr>
      <w:tabs>
        <w:tab w:val="clear" w:pos="1800"/>
        <w:tab w:val="num" w:pos="1560"/>
      </w:tabs>
      <w:spacing w:after="120"/>
      <w:ind w:left="1134" w:right="1051"/>
      <w:jc w:val="both"/>
    </w:pPr>
    <w:rPr>
      <w:rFonts w:ascii="Times New Roman" w:eastAsia="Arial Unicode MS" w:hAnsi="Times New Roman" w:cs="Arial Unicode MS"/>
      <w:color w:val="000000"/>
      <w:sz w:val="20"/>
      <w:szCs w:val="20"/>
      <w:u w:color="000000"/>
      <w:bdr w:val="nil"/>
      <w:lang w:val="en-US"/>
    </w:rPr>
  </w:style>
  <w:style w:type="character" w:customStyle="1" w:styleId="Decision1paraChar">
    <w:name w:val="Decision 1 para Char"/>
    <w:basedOn w:val="DefaultParagraphFont"/>
    <w:link w:val="Decision1para"/>
    <w:rsid w:val="00C51AB0"/>
    <w:rPr>
      <w:rFonts w:ascii="Times New Roman" w:eastAsia="Arial Unicode MS" w:hAnsi="Times New Roman" w:cs="Arial Unicode MS"/>
      <w:color w:val="000000"/>
      <w:sz w:val="20"/>
      <w:szCs w:val="20"/>
      <w:u w:color="000000"/>
      <w:bdr w:val="nil"/>
      <w:lang w:val="en-US"/>
    </w:rPr>
  </w:style>
  <w:style w:type="character" w:customStyle="1" w:styleId="UnresolvedMention4">
    <w:name w:val="Unresolved Mention4"/>
    <w:basedOn w:val="DefaultParagraphFont"/>
    <w:uiPriority w:val="99"/>
    <w:semiHidden/>
    <w:unhideWhenUsed/>
    <w:rsid w:val="00465153"/>
    <w:rPr>
      <w:color w:val="605E5C"/>
      <w:shd w:val="clear" w:color="auto" w:fill="E1DFDD"/>
    </w:rPr>
  </w:style>
  <w:style w:type="paragraph" w:styleId="NormalWeb">
    <w:name w:val="Normal (Web)"/>
    <w:basedOn w:val="Normal"/>
    <w:uiPriority w:val="99"/>
    <w:semiHidden/>
    <w:unhideWhenUsed/>
    <w:rsid w:val="006E1C90"/>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4379">
      <w:bodyDiv w:val="1"/>
      <w:marLeft w:val="0"/>
      <w:marRight w:val="0"/>
      <w:marTop w:val="0"/>
      <w:marBottom w:val="0"/>
      <w:divBdr>
        <w:top w:val="none" w:sz="0" w:space="0" w:color="auto"/>
        <w:left w:val="none" w:sz="0" w:space="0" w:color="auto"/>
        <w:bottom w:val="none" w:sz="0" w:space="0" w:color="auto"/>
        <w:right w:val="none" w:sz="0" w:space="0" w:color="auto"/>
      </w:divBdr>
      <w:divsChild>
        <w:div w:id="1350326966">
          <w:marLeft w:val="0"/>
          <w:marRight w:val="0"/>
          <w:marTop w:val="0"/>
          <w:marBottom w:val="0"/>
          <w:divBdr>
            <w:top w:val="none" w:sz="0" w:space="0" w:color="auto"/>
            <w:left w:val="none" w:sz="0" w:space="0" w:color="auto"/>
            <w:bottom w:val="none" w:sz="0" w:space="0" w:color="auto"/>
            <w:right w:val="none" w:sz="0" w:space="0" w:color="auto"/>
          </w:divBdr>
          <w:divsChild>
            <w:div w:id="1165975861">
              <w:marLeft w:val="0"/>
              <w:marRight w:val="0"/>
              <w:marTop w:val="90"/>
              <w:marBottom w:val="0"/>
              <w:divBdr>
                <w:top w:val="none" w:sz="0" w:space="0" w:color="auto"/>
                <w:left w:val="none" w:sz="0" w:space="0" w:color="auto"/>
                <w:bottom w:val="none" w:sz="0" w:space="0" w:color="auto"/>
                <w:right w:val="none" w:sz="0" w:space="0" w:color="auto"/>
              </w:divBdr>
              <w:divsChild>
                <w:div w:id="8345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4776">
          <w:marLeft w:val="180"/>
          <w:marRight w:val="180"/>
          <w:marTop w:val="0"/>
          <w:marBottom w:val="0"/>
          <w:divBdr>
            <w:top w:val="single" w:sz="6" w:space="6" w:color="DADCE0"/>
            <w:left w:val="none" w:sz="0" w:space="0" w:color="auto"/>
            <w:bottom w:val="none" w:sz="0" w:space="0" w:color="auto"/>
            <w:right w:val="none" w:sz="0" w:space="0" w:color="auto"/>
          </w:divBdr>
          <w:divsChild>
            <w:div w:id="834686947">
              <w:marLeft w:val="0"/>
              <w:marRight w:val="0"/>
              <w:marTop w:val="0"/>
              <w:marBottom w:val="90"/>
              <w:divBdr>
                <w:top w:val="none" w:sz="0" w:space="0" w:color="auto"/>
                <w:left w:val="none" w:sz="0" w:space="0" w:color="auto"/>
                <w:bottom w:val="none" w:sz="0" w:space="0" w:color="auto"/>
                <w:right w:val="none" w:sz="0" w:space="0" w:color="auto"/>
              </w:divBdr>
              <w:divsChild>
                <w:div w:id="425268458">
                  <w:marLeft w:val="0"/>
                  <w:marRight w:val="0"/>
                  <w:marTop w:val="30"/>
                  <w:marBottom w:val="0"/>
                  <w:divBdr>
                    <w:top w:val="none" w:sz="0" w:space="0" w:color="auto"/>
                    <w:left w:val="none" w:sz="0" w:space="0" w:color="auto"/>
                    <w:bottom w:val="none" w:sz="0" w:space="0" w:color="auto"/>
                    <w:right w:val="none" w:sz="0" w:space="0" w:color="auto"/>
                  </w:divBdr>
                </w:div>
                <w:div w:id="3292729">
                  <w:marLeft w:val="0"/>
                  <w:marRight w:val="0"/>
                  <w:marTop w:val="0"/>
                  <w:marBottom w:val="0"/>
                  <w:divBdr>
                    <w:top w:val="none" w:sz="0" w:space="0" w:color="auto"/>
                    <w:left w:val="none" w:sz="0" w:space="0" w:color="auto"/>
                    <w:bottom w:val="none" w:sz="0" w:space="0" w:color="auto"/>
                    <w:right w:val="none" w:sz="0" w:space="0" w:color="auto"/>
                  </w:divBdr>
                  <w:divsChild>
                    <w:div w:id="1435633501">
                      <w:marLeft w:val="0"/>
                      <w:marRight w:val="0"/>
                      <w:marTop w:val="0"/>
                      <w:marBottom w:val="0"/>
                      <w:divBdr>
                        <w:top w:val="none" w:sz="0" w:space="0" w:color="auto"/>
                        <w:left w:val="none" w:sz="0" w:space="0" w:color="auto"/>
                        <w:bottom w:val="none" w:sz="0" w:space="0" w:color="auto"/>
                        <w:right w:val="none" w:sz="0" w:space="0" w:color="auto"/>
                      </w:divBdr>
                    </w:div>
                    <w:div w:id="20698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6661">
              <w:marLeft w:val="0"/>
              <w:marRight w:val="0"/>
              <w:marTop w:val="90"/>
              <w:marBottom w:val="0"/>
              <w:divBdr>
                <w:top w:val="none" w:sz="0" w:space="0" w:color="auto"/>
                <w:left w:val="none" w:sz="0" w:space="0" w:color="auto"/>
                <w:bottom w:val="none" w:sz="0" w:space="0" w:color="auto"/>
                <w:right w:val="none" w:sz="0" w:space="0" w:color="auto"/>
              </w:divBdr>
              <w:divsChild>
                <w:div w:id="15186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1329">
      <w:bodyDiv w:val="1"/>
      <w:marLeft w:val="0"/>
      <w:marRight w:val="0"/>
      <w:marTop w:val="0"/>
      <w:marBottom w:val="0"/>
      <w:divBdr>
        <w:top w:val="none" w:sz="0" w:space="0" w:color="auto"/>
        <w:left w:val="none" w:sz="0" w:space="0" w:color="auto"/>
        <w:bottom w:val="none" w:sz="0" w:space="0" w:color="auto"/>
        <w:right w:val="none" w:sz="0" w:space="0" w:color="auto"/>
      </w:divBdr>
    </w:div>
    <w:div w:id="782770126">
      <w:bodyDiv w:val="1"/>
      <w:marLeft w:val="0"/>
      <w:marRight w:val="0"/>
      <w:marTop w:val="0"/>
      <w:marBottom w:val="0"/>
      <w:divBdr>
        <w:top w:val="none" w:sz="0" w:space="0" w:color="auto"/>
        <w:left w:val="none" w:sz="0" w:space="0" w:color="auto"/>
        <w:bottom w:val="none" w:sz="0" w:space="0" w:color="auto"/>
        <w:right w:val="none" w:sz="0" w:space="0" w:color="auto"/>
      </w:divBdr>
      <w:divsChild>
        <w:div w:id="585772538">
          <w:marLeft w:val="0"/>
          <w:marRight w:val="0"/>
          <w:marTop w:val="0"/>
          <w:marBottom w:val="120"/>
          <w:divBdr>
            <w:top w:val="none" w:sz="0" w:space="0" w:color="auto"/>
            <w:left w:val="none" w:sz="0" w:space="0" w:color="auto"/>
            <w:bottom w:val="none" w:sz="0" w:space="0" w:color="auto"/>
            <w:right w:val="none" w:sz="0" w:space="0" w:color="auto"/>
          </w:divBdr>
          <w:divsChild>
            <w:div w:id="2057850653">
              <w:marLeft w:val="0"/>
              <w:marRight w:val="0"/>
              <w:marTop w:val="0"/>
              <w:marBottom w:val="0"/>
              <w:divBdr>
                <w:top w:val="none" w:sz="0" w:space="0" w:color="auto"/>
                <w:left w:val="none" w:sz="0" w:space="0" w:color="auto"/>
                <w:bottom w:val="none" w:sz="0" w:space="0" w:color="auto"/>
                <w:right w:val="none" w:sz="0" w:space="0" w:color="auto"/>
              </w:divBdr>
              <w:divsChild>
                <w:div w:id="686443105">
                  <w:marLeft w:val="0"/>
                  <w:marRight w:val="0"/>
                  <w:marTop w:val="0"/>
                  <w:marBottom w:val="0"/>
                  <w:divBdr>
                    <w:top w:val="none" w:sz="0" w:space="0" w:color="auto"/>
                    <w:left w:val="none" w:sz="0" w:space="0" w:color="auto"/>
                    <w:bottom w:val="none" w:sz="0" w:space="0" w:color="auto"/>
                    <w:right w:val="none" w:sz="0" w:space="0" w:color="auto"/>
                  </w:divBdr>
                </w:div>
                <w:div w:id="643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1494">
          <w:marLeft w:val="0"/>
          <w:marRight w:val="0"/>
          <w:marTop w:val="90"/>
          <w:marBottom w:val="0"/>
          <w:divBdr>
            <w:top w:val="none" w:sz="0" w:space="0" w:color="auto"/>
            <w:left w:val="none" w:sz="0" w:space="0" w:color="auto"/>
            <w:bottom w:val="none" w:sz="0" w:space="0" w:color="auto"/>
            <w:right w:val="none" w:sz="0" w:space="0" w:color="auto"/>
          </w:divBdr>
          <w:divsChild>
            <w:div w:id="1817717342">
              <w:marLeft w:val="0"/>
              <w:marRight w:val="0"/>
              <w:marTop w:val="0"/>
              <w:marBottom w:val="0"/>
              <w:divBdr>
                <w:top w:val="none" w:sz="0" w:space="0" w:color="auto"/>
                <w:left w:val="none" w:sz="0" w:space="0" w:color="auto"/>
                <w:bottom w:val="none" w:sz="0" w:space="0" w:color="auto"/>
                <w:right w:val="none" w:sz="0" w:space="0" w:color="auto"/>
              </w:divBdr>
              <w:divsChild>
                <w:div w:id="16337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2696">
      <w:bodyDiv w:val="1"/>
      <w:marLeft w:val="0"/>
      <w:marRight w:val="0"/>
      <w:marTop w:val="0"/>
      <w:marBottom w:val="0"/>
      <w:divBdr>
        <w:top w:val="none" w:sz="0" w:space="0" w:color="auto"/>
        <w:left w:val="none" w:sz="0" w:space="0" w:color="auto"/>
        <w:bottom w:val="none" w:sz="0" w:space="0" w:color="auto"/>
        <w:right w:val="none" w:sz="0" w:space="0" w:color="auto"/>
      </w:divBdr>
      <w:divsChild>
        <w:div w:id="1763600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12917">
              <w:marLeft w:val="0"/>
              <w:marRight w:val="0"/>
              <w:marTop w:val="0"/>
              <w:marBottom w:val="0"/>
              <w:divBdr>
                <w:top w:val="none" w:sz="0" w:space="0" w:color="auto"/>
                <w:left w:val="none" w:sz="0" w:space="0" w:color="auto"/>
                <w:bottom w:val="none" w:sz="0" w:space="0" w:color="auto"/>
                <w:right w:val="none" w:sz="0" w:space="0" w:color="auto"/>
              </w:divBdr>
              <w:divsChild>
                <w:div w:id="1074280939">
                  <w:marLeft w:val="0"/>
                  <w:marRight w:val="0"/>
                  <w:marTop w:val="0"/>
                  <w:marBottom w:val="0"/>
                  <w:divBdr>
                    <w:top w:val="none" w:sz="0" w:space="0" w:color="auto"/>
                    <w:left w:val="none" w:sz="0" w:space="0" w:color="auto"/>
                    <w:bottom w:val="none" w:sz="0" w:space="0" w:color="auto"/>
                    <w:right w:val="none" w:sz="0" w:space="0" w:color="auto"/>
                  </w:divBdr>
                  <w:divsChild>
                    <w:div w:id="12864993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89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76878">
      <w:bodyDiv w:val="1"/>
      <w:marLeft w:val="0"/>
      <w:marRight w:val="0"/>
      <w:marTop w:val="0"/>
      <w:marBottom w:val="0"/>
      <w:divBdr>
        <w:top w:val="none" w:sz="0" w:space="0" w:color="auto"/>
        <w:left w:val="none" w:sz="0" w:space="0" w:color="auto"/>
        <w:bottom w:val="none" w:sz="0" w:space="0" w:color="auto"/>
        <w:right w:val="none" w:sz="0" w:space="0" w:color="auto"/>
      </w:divBdr>
      <w:divsChild>
        <w:div w:id="1045526877">
          <w:marLeft w:val="0"/>
          <w:marRight w:val="0"/>
          <w:marTop w:val="0"/>
          <w:marBottom w:val="120"/>
          <w:divBdr>
            <w:top w:val="none" w:sz="0" w:space="0" w:color="auto"/>
            <w:left w:val="none" w:sz="0" w:space="0" w:color="auto"/>
            <w:bottom w:val="none" w:sz="0" w:space="0" w:color="auto"/>
            <w:right w:val="none" w:sz="0" w:space="0" w:color="auto"/>
          </w:divBdr>
          <w:divsChild>
            <w:div w:id="322441185">
              <w:marLeft w:val="0"/>
              <w:marRight w:val="0"/>
              <w:marTop w:val="0"/>
              <w:marBottom w:val="0"/>
              <w:divBdr>
                <w:top w:val="none" w:sz="0" w:space="0" w:color="auto"/>
                <w:left w:val="none" w:sz="0" w:space="0" w:color="auto"/>
                <w:bottom w:val="none" w:sz="0" w:space="0" w:color="auto"/>
                <w:right w:val="none" w:sz="0" w:space="0" w:color="auto"/>
              </w:divBdr>
              <w:divsChild>
                <w:div w:id="46956384">
                  <w:marLeft w:val="0"/>
                  <w:marRight w:val="0"/>
                  <w:marTop w:val="0"/>
                  <w:marBottom w:val="0"/>
                  <w:divBdr>
                    <w:top w:val="none" w:sz="0" w:space="0" w:color="auto"/>
                    <w:left w:val="none" w:sz="0" w:space="0" w:color="auto"/>
                    <w:bottom w:val="none" w:sz="0" w:space="0" w:color="auto"/>
                    <w:right w:val="none" w:sz="0" w:space="0" w:color="auto"/>
                  </w:divBdr>
                </w:div>
                <w:div w:id="6303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70176">
          <w:marLeft w:val="0"/>
          <w:marRight w:val="0"/>
          <w:marTop w:val="90"/>
          <w:marBottom w:val="0"/>
          <w:divBdr>
            <w:top w:val="none" w:sz="0" w:space="0" w:color="auto"/>
            <w:left w:val="none" w:sz="0" w:space="0" w:color="auto"/>
            <w:bottom w:val="none" w:sz="0" w:space="0" w:color="auto"/>
            <w:right w:val="none" w:sz="0" w:space="0" w:color="auto"/>
          </w:divBdr>
          <w:divsChild>
            <w:div w:id="1958682243">
              <w:marLeft w:val="0"/>
              <w:marRight w:val="0"/>
              <w:marTop w:val="0"/>
              <w:marBottom w:val="0"/>
              <w:divBdr>
                <w:top w:val="none" w:sz="0" w:space="0" w:color="auto"/>
                <w:left w:val="none" w:sz="0" w:space="0" w:color="auto"/>
                <w:bottom w:val="none" w:sz="0" w:space="0" w:color="auto"/>
                <w:right w:val="none" w:sz="0" w:space="0" w:color="auto"/>
              </w:divBdr>
              <w:divsChild>
                <w:div w:id="1179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5837">
      <w:bodyDiv w:val="1"/>
      <w:marLeft w:val="0"/>
      <w:marRight w:val="0"/>
      <w:marTop w:val="0"/>
      <w:marBottom w:val="0"/>
      <w:divBdr>
        <w:top w:val="none" w:sz="0" w:space="0" w:color="auto"/>
        <w:left w:val="none" w:sz="0" w:space="0" w:color="auto"/>
        <w:bottom w:val="none" w:sz="0" w:space="0" w:color="auto"/>
        <w:right w:val="none" w:sz="0" w:space="0" w:color="auto"/>
      </w:divBdr>
      <w:divsChild>
        <w:div w:id="1264191291">
          <w:marLeft w:val="0"/>
          <w:marRight w:val="0"/>
          <w:marTop w:val="0"/>
          <w:marBottom w:val="120"/>
          <w:divBdr>
            <w:top w:val="none" w:sz="0" w:space="0" w:color="auto"/>
            <w:left w:val="none" w:sz="0" w:space="0" w:color="auto"/>
            <w:bottom w:val="none" w:sz="0" w:space="0" w:color="auto"/>
            <w:right w:val="none" w:sz="0" w:space="0" w:color="auto"/>
          </w:divBdr>
          <w:divsChild>
            <w:div w:id="1477071112">
              <w:marLeft w:val="0"/>
              <w:marRight w:val="0"/>
              <w:marTop w:val="0"/>
              <w:marBottom w:val="0"/>
              <w:divBdr>
                <w:top w:val="none" w:sz="0" w:space="0" w:color="auto"/>
                <w:left w:val="none" w:sz="0" w:space="0" w:color="auto"/>
                <w:bottom w:val="none" w:sz="0" w:space="0" w:color="auto"/>
                <w:right w:val="none" w:sz="0" w:space="0" w:color="auto"/>
              </w:divBdr>
              <w:divsChild>
                <w:div w:id="1629891583">
                  <w:marLeft w:val="0"/>
                  <w:marRight w:val="0"/>
                  <w:marTop w:val="0"/>
                  <w:marBottom w:val="0"/>
                  <w:divBdr>
                    <w:top w:val="none" w:sz="0" w:space="0" w:color="auto"/>
                    <w:left w:val="none" w:sz="0" w:space="0" w:color="auto"/>
                    <w:bottom w:val="none" w:sz="0" w:space="0" w:color="auto"/>
                    <w:right w:val="none" w:sz="0" w:space="0" w:color="auto"/>
                  </w:divBdr>
                </w:div>
                <w:div w:id="16176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5130">
          <w:marLeft w:val="0"/>
          <w:marRight w:val="0"/>
          <w:marTop w:val="90"/>
          <w:marBottom w:val="0"/>
          <w:divBdr>
            <w:top w:val="none" w:sz="0" w:space="0" w:color="auto"/>
            <w:left w:val="none" w:sz="0" w:space="0" w:color="auto"/>
            <w:bottom w:val="none" w:sz="0" w:space="0" w:color="auto"/>
            <w:right w:val="none" w:sz="0" w:space="0" w:color="auto"/>
          </w:divBdr>
          <w:divsChild>
            <w:div w:id="2086412300">
              <w:marLeft w:val="0"/>
              <w:marRight w:val="0"/>
              <w:marTop w:val="0"/>
              <w:marBottom w:val="0"/>
              <w:divBdr>
                <w:top w:val="none" w:sz="0" w:space="0" w:color="auto"/>
                <w:left w:val="none" w:sz="0" w:space="0" w:color="auto"/>
                <w:bottom w:val="none" w:sz="0" w:space="0" w:color="auto"/>
                <w:right w:val="none" w:sz="0" w:space="0" w:color="auto"/>
              </w:divBdr>
              <w:divsChild>
                <w:div w:id="2140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3285">
      <w:bodyDiv w:val="1"/>
      <w:marLeft w:val="0"/>
      <w:marRight w:val="0"/>
      <w:marTop w:val="0"/>
      <w:marBottom w:val="0"/>
      <w:divBdr>
        <w:top w:val="none" w:sz="0" w:space="0" w:color="auto"/>
        <w:left w:val="none" w:sz="0" w:space="0" w:color="auto"/>
        <w:bottom w:val="none" w:sz="0" w:space="0" w:color="auto"/>
        <w:right w:val="none" w:sz="0" w:space="0" w:color="auto"/>
      </w:divBdr>
      <w:divsChild>
        <w:div w:id="173789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139603">
              <w:marLeft w:val="0"/>
              <w:marRight w:val="0"/>
              <w:marTop w:val="0"/>
              <w:marBottom w:val="0"/>
              <w:divBdr>
                <w:top w:val="none" w:sz="0" w:space="0" w:color="auto"/>
                <w:left w:val="none" w:sz="0" w:space="0" w:color="auto"/>
                <w:bottom w:val="none" w:sz="0" w:space="0" w:color="auto"/>
                <w:right w:val="none" w:sz="0" w:space="0" w:color="auto"/>
              </w:divBdr>
              <w:divsChild>
                <w:div w:id="5743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82249">
      <w:bodyDiv w:val="1"/>
      <w:marLeft w:val="0"/>
      <w:marRight w:val="0"/>
      <w:marTop w:val="0"/>
      <w:marBottom w:val="0"/>
      <w:divBdr>
        <w:top w:val="none" w:sz="0" w:space="0" w:color="auto"/>
        <w:left w:val="none" w:sz="0" w:space="0" w:color="auto"/>
        <w:bottom w:val="none" w:sz="0" w:space="0" w:color="auto"/>
        <w:right w:val="none" w:sz="0" w:space="0" w:color="auto"/>
      </w:divBdr>
    </w:div>
    <w:div w:id="1991908491">
      <w:bodyDiv w:val="1"/>
      <w:marLeft w:val="0"/>
      <w:marRight w:val="0"/>
      <w:marTop w:val="0"/>
      <w:marBottom w:val="0"/>
      <w:divBdr>
        <w:top w:val="none" w:sz="0" w:space="0" w:color="auto"/>
        <w:left w:val="none" w:sz="0" w:space="0" w:color="auto"/>
        <w:bottom w:val="none" w:sz="0" w:space="0" w:color="auto"/>
        <w:right w:val="none" w:sz="0" w:space="0" w:color="auto"/>
      </w:divBdr>
      <w:divsChild>
        <w:div w:id="1470054288">
          <w:marLeft w:val="0"/>
          <w:marRight w:val="0"/>
          <w:marTop w:val="0"/>
          <w:marBottom w:val="120"/>
          <w:divBdr>
            <w:top w:val="none" w:sz="0" w:space="0" w:color="auto"/>
            <w:left w:val="none" w:sz="0" w:space="0" w:color="auto"/>
            <w:bottom w:val="none" w:sz="0" w:space="0" w:color="auto"/>
            <w:right w:val="none" w:sz="0" w:space="0" w:color="auto"/>
          </w:divBdr>
          <w:divsChild>
            <w:div w:id="833031098">
              <w:marLeft w:val="0"/>
              <w:marRight w:val="0"/>
              <w:marTop w:val="0"/>
              <w:marBottom w:val="0"/>
              <w:divBdr>
                <w:top w:val="none" w:sz="0" w:space="0" w:color="auto"/>
                <w:left w:val="none" w:sz="0" w:space="0" w:color="auto"/>
                <w:bottom w:val="none" w:sz="0" w:space="0" w:color="auto"/>
                <w:right w:val="none" w:sz="0" w:space="0" w:color="auto"/>
              </w:divBdr>
              <w:divsChild>
                <w:div w:id="635262079">
                  <w:marLeft w:val="0"/>
                  <w:marRight w:val="0"/>
                  <w:marTop w:val="0"/>
                  <w:marBottom w:val="0"/>
                  <w:divBdr>
                    <w:top w:val="none" w:sz="0" w:space="0" w:color="auto"/>
                    <w:left w:val="none" w:sz="0" w:space="0" w:color="auto"/>
                    <w:bottom w:val="none" w:sz="0" w:space="0" w:color="auto"/>
                    <w:right w:val="none" w:sz="0" w:space="0" w:color="auto"/>
                  </w:divBdr>
                </w:div>
                <w:div w:id="7831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887">
          <w:marLeft w:val="0"/>
          <w:marRight w:val="0"/>
          <w:marTop w:val="90"/>
          <w:marBottom w:val="0"/>
          <w:divBdr>
            <w:top w:val="none" w:sz="0" w:space="0" w:color="auto"/>
            <w:left w:val="none" w:sz="0" w:space="0" w:color="auto"/>
            <w:bottom w:val="none" w:sz="0" w:space="0" w:color="auto"/>
            <w:right w:val="none" w:sz="0" w:space="0" w:color="auto"/>
          </w:divBdr>
          <w:divsChild>
            <w:div w:id="5544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pa.org/sites/default/files/board-documents/main-document/Decisions_adopted_first_regular_sessiobs.dp2020-7.pdf"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fpa.org/sites/default/files/board-documents/main-document/Decisions_adopted_first_regular_sessiobs.dp2020-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Kasko</dc:creator>
  <cp:lastModifiedBy>Samuel Choritz</cp:lastModifiedBy>
  <cp:revision>3</cp:revision>
  <cp:lastPrinted>2019-12-18T16:47:00Z</cp:lastPrinted>
  <dcterms:created xsi:type="dcterms:W3CDTF">2020-08-12T16:26:00Z</dcterms:created>
  <dcterms:modified xsi:type="dcterms:W3CDTF">2020-08-12T23:26:00Z</dcterms:modified>
</cp:coreProperties>
</file>