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38" w:rsidRDefault="004E2538" w:rsidP="007A16D5">
      <w:pPr>
        <w:rPr>
          <w:b/>
          <w:lang w:val="es-ES"/>
        </w:rPr>
      </w:pPr>
      <w:r w:rsidRPr="00A40AD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small1" style="width:161.25pt;height:1in;visibility:visible">
            <v:imagedata r:id="rId7" o:title=""/>
          </v:shape>
        </w:pict>
      </w:r>
    </w:p>
    <w:p w:rsidR="004E2538" w:rsidRDefault="004E2538" w:rsidP="007A16D5">
      <w:pPr>
        <w:rPr>
          <w:b/>
          <w:lang w:val="es-ES"/>
        </w:rPr>
      </w:pPr>
    </w:p>
    <w:p w:rsidR="004E2538" w:rsidRDefault="004E2538" w:rsidP="007A16D5">
      <w:pPr>
        <w:rPr>
          <w:b/>
          <w:lang w:val="es-ES"/>
        </w:rPr>
      </w:pPr>
    </w:p>
    <w:p w:rsidR="004E2538" w:rsidRPr="009176C2" w:rsidRDefault="004E2538" w:rsidP="0030345B">
      <w:r>
        <w:rPr>
          <w:noProof/>
          <w:lang w:val="en-US"/>
        </w:rPr>
        <w:pict>
          <v:line id="Line 5" o:spid="_x0000_s1028" style="position:absolute;z-index:251658240;visibility:visible" from="0,9.4pt" to="482.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qT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" o:allowincell="f" strokeweight="2.25pt"/>
        </w:pict>
      </w:r>
    </w:p>
    <w:p w:rsidR="004E2538" w:rsidRPr="00E32704" w:rsidRDefault="004E2538" w:rsidP="0030345B">
      <w:pPr>
        <w:rPr>
          <w:b/>
        </w:rPr>
      </w:pPr>
    </w:p>
    <w:p w:rsidR="004E2538" w:rsidRDefault="004E2538" w:rsidP="007A16D5">
      <w:pPr>
        <w:rPr>
          <w:b/>
          <w:lang w:val="es-ES"/>
        </w:rPr>
      </w:pPr>
    </w:p>
    <w:p w:rsidR="004E2538" w:rsidRPr="00B07DFB" w:rsidRDefault="004E2538" w:rsidP="00A37A4B">
      <w:pPr>
        <w:jc w:val="center"/>
        <w:rPr>
          <w:b/>
          <w:sz w:val="36"/>
          <w:szCs w:val="36"/>
          <w:lang w:val="es-ES"/>
        </w:rPr>
      </w:pPr>
    </w:p>
    <w:p w:rsidR="004E2538" w:rsidRPr="00672C0E" w:rsidRDefault="004E2538" w:rsidP="00146F36">
      <w:pPr>
        <w:ind w:left="245" w:firstLine="475"/>
        <w:jc w:val="center"/>
        <w:rPr>
          <w:b/>
          <w:sz w:val="28"/>
          <w:lang w:val="es-ES"/>
        </w:rPr>
      </w:pPr>
      <w:r w:rsidRPr="00672C0E">
        <w:rPr>
          <w:b/>
          <w:sz w:val="28"/>
          <w:lang w:val="es-ES"/>
        </w:rPr>
        <w:t>Fondo de Población de las Naciones Unidas</w:t>
      </w:r>
    </w:p>
    <w:p w:rsidR="004E2538" w:rsidRPr="00672C0E" w:rsidRDefault="004E2538" w:rsidP="00FB62FA">
      <w:pPr>
        <w:rPr>
          <w:b/>
          <w:sz w:val="22"/>
          <w:szCs w:val="22"/>
          <w:lang w:val="es-ES"/>
        </w:rPr>
      </w:pPr>
    </w:p>
    <w:p w:rsidR="004E2538" w:rsidRPr="005A7D49" w:rsidRDefault="004E2538" w:rsidP="00FB62FA">
      <w:pPr>
        <w:rPr>
          <w:sz w:val="36"/>
          <w:szCs w:val="36"/>
          <w:lang w:val="es-ES"/>
        </w:rPr>
      </w:pPr>
    </w:p>
    <w:p w:rsidR="004E2538" w:rsidRPr="005A7D49" w:rsidRDefault="004E2538" w:rsidP="00146F36">
      <w:pPr>
        <w:jc w:val="center"/>
        <w:rPr>
          <w:b/>
          <w:sz w:val="36"/>
          <w:szCs w:val="36"/>
          <w:lang w:val="es-ES"/>
        </w:rPr>
      </w:pPr>
      <w:r w:rsidRPr="005A7D49">
        <w:rPr>
          <w:b/>
          <w:sz w:val="36"/>
          <w:szCs w:val="36"/>
          <w:lang w:val="es-ES"/>
        </w:rPr>
        <w:t>Anexo 3</w:t>
      </w:r>
    </w:p>
    <w:p w:rsidR="004E2538" w:rsidRPr="005A7D49" w:rsidRDefault="004E2538" w:rsidP="00146F36">
      <w:pPr>
        <w:jc w:val="center"/>
        <w:rPr>
          <w:b/>
          <w:sz w:val="36"/>
          <w:szCs w:val="36"/>
          <w:lang w:val="es-ES"/>
        </w:rPr>
      </w:pPr>
      <w:r w:rsidRPr="005A7D49">
        <w:rPr>
          <w:b/>
          <w:sz w:val="36"/>
          <w:szCs w:val="36"/>
          <w:lang w:val="es-ES"/>
        </w:rPr>
        <w:t>Modelo operativo</w:t>
      </w:r>
    </w:p>
    <w:p w:rsidR="004E2538" w:rsidRPr="005A7D49" w:rsidRDefault="004E2538" w:rsidP="00146F36">
      <w:pPr>
        <w:jc w:val="center"/>
        <w:rPr>
          <w:b/>
          <w:sz w:val="36"/>
          <w:szCs w:val="36"/>
          <w:lang w:val="es-ES"/>
        </w:rPr>
      </w:pPr>
    </w:p>
    <w:p w:rsidR="004E2538" w:rsidRPr="00B07DFB" w:rsidRDefault="004E2538" w:rsidP="00FB62FA">
      <w:pPr>
        <w:rPr>
          <w:sz w:val="22"/>
          <w:szCs w:val="22"/>
          <w:lang w:val="es-ES"/>
        </w:rPr>
      </w:pPr>
    </w:p>
    <w:p w:rsidR="004E2538" w:rsidRPr="005A7D49" w:rsidRDefault="004E2538" w:rsidP="00672C0E">
      <w:pPr>
        <w:rPr>
          <w:b/>
          <w:sz w:val="24"/>
          <w:szCs w:val="24"/>
          <w:lang w:val="es-ES"/>
        </w:rPr>
      </w:pPr>
      <w:r w:rsidRPr="005A7D49">
        <w:rPr>
          <w:b/>
          <w:sz w:val="24"/>
          <w:szCs w:val="24"/>
          <w:lang w:val="es-ES"/>
        </w:rPr>
        <w:t>Plan estratégico del UNFPA, 2014-2017: Informe del Director Ejecutivo (DP/FPA/2013/12)</w:t>
      </w:r>
    </w:p>
    <w:p w:rsidR="004E2538" w:rsidRPr="005A7D49" w:rsidRDefault="004E2538" w:rsidP="005A7D49">
      <w:pPr>
        <w:ind w:left="720"/>
        <w:jc w:val="center"/>
        <w:rPr>
          <w:sz w:val="24"/>
          <w:szCs w:val="24"/>
          <w:lang w:val="es-ES"/>
        </w:rPr>
      </w:pPr>
    </w:p>
    <w:p w:rsidR="004E2538" w:rsidRPr="005A7D49" w:rsidRDefault="004E2538" w:rsidP="00146F36">
      <w:pPr>
        <w:ind w:left="720"/>
        <w:rPr>
          <w:b/>
          <w:sz w:val="24"/>
          <w:szCs w:val="24"/>
          <w:lang w:val="es-ES"/>
        </w:rPr>
      </w:pPr>
    </w:p>
    <w:p w:rsidR="004E2538" w:rsidRPr="00B07DFB" w:rsidRDefault="004E2538" w:rsidP="00146F36">
      <w:pPr>
        <w:ind w:left="720"/>
        <w:rPr>
          <w:b/>
          <w:sz w:val="22"/>
          <w:szCs w:val="22"/>
          <w:lang w:val="es-ES"/>
        </w:rPr>
      </w:pPr>
    </w:p>
    <w:p w:rsidR="004E2538" w:rsidRPr="00B07DFB" w:rsidRDefault="004E2538" w:rsidP="00A04E71">
      <w:pPr>
        <w:ind w:left="360"/>
        <w:jc w:val="center"/>
        <w:rPr>
          <w:b/>
          <w:color w:val="000000"/>
          <w:sz w:val="22"/>
          <w:szCs w:val="22"/>
          <w:lang w:val="es-ES"/>
        </w:rPr>
      </w:pPr>
      <w:r>
        <w:rPr>
          <w:noProof/>
          <w:lang w:val="en-US"/>
        </w:rPr>
        <w:pict>
          <v:shapetype id="_x0000_t202" coordsize="21600,21600" o:spt="202" path="m,l,21600r21600,l21600,xe">
            <v:stroke joinstyle="miter"/>
            <v:path gradientshapeok="t" o:connecttype="rect"/>
          </v:shapetype>
          <v:shape id="_x0000_s1029" type="#_x0000_t202" style="position:absolute;left:0;text-align:left;margin-left:0;margin-top:.75pt;width:480.6pt;height:109.15pt;z-index:251657216;mso-position-horizontal:center">
            <v:textbox style="mso-next-textbox:#_x0000_s1029;mso-fit-shape-to-text:t">
              <w:txbxContent>
                <w:p w:rsidR="004E2538" w:rsidRDefault="004E2538" w:rsidP="00FB62FA">
                  <w:pPr>
                    <w:rPr>
                      <w:i/>
                    </w:rPr>
                  </w:pPr>
                </w:p>
                <w:p w:rsidR="004E2538" w:rsidRPr="005C2391" w:rsidRDefault="004E2538" w:rsidP="00FB62FA">
                  <w:pPr>
                    <w:rPr>
                      <w:i/>
                      <w:sz w:val="22"/>
                      <w:szCs w:val="22"/>
                      <w:lang w:val="es-ES"/>
                    </w:rPr>
                  </w:pPr>
                  <w:r w:rsidRPr="005C2391">
                    <w:rPr>
                      <w:i/>
                      <w:sz w:val="22"/>
                      <w:szCs w:val="22"/>
                      <w:lang w:val="es-ES"/>
                    </w:rPr>
                    <w:t>Resumen</w:t>
                  </w:r>
                </w:p>
                <w:p w:rsidR="004E2538" w:rsidRPr="005C2391" w:rsidRDefault="004E2538">
                  <w:pPr>
                    <w:rPr>
                      <w:i/>
                      <w:sz w:val="22"/>
                      <w:szCs w:val="22"/>
                      <w:lang w:val="es-ES"/>
                    </w:rPr>
                  </w:pPr>
                </w:p>
                <w:p w:rsidR="004E2538" w:rsidRPr="005C2391" w:rsidRDefault="004E2538" w:rsidP="00E508E0">
                  <w:pPr>
                    <w:ind w:left="360" w:right="660" w:firstLine="540"/>
                    <w:jc w:val="both"/>
                    <w:rPr>
                      <w:sz w:val="22"/>
                      <w:szCs w:val="22"/>
                      <w:lang w:val="es-ES"/>
                    </w:rPr>
                  </w:pPr>
                  <w:r w:rsidRPr="005C2391">
                    <w:rPr>
                      <w:sz w:val="22"/>
                      <w:szCs w:val="22"/>
                      <w:lang w:val="es-ES"/>
                    </w:rPr>
                    <w:t>Este documento presenta el anexo 3 del plan estratégico del UNFPA para el período 2014-2017, el cual se enfoca en el modelo operacional. Examina las cuestiones de actualidad relacionadas con las dimensiones“dónde”, “cómo” y “quién” del trabajo del UNFPA y posteriormente describe las características claves del nuevo modelo operacional.</w:t>
                  </w:r>
                </w:p>
                <w:p w:rsidR="004E2538" w:rsidRPr="00926BBE" w:rsidRDefault="004E2538" w:rsidP="00FB62FA">
                  <w:pPr>
                    <w:ind w:left="720" w:right="660"/>
                    <w:jc w:val="both"/>
                    <w:rPr>
                      <w:sz w:val="24"/>
                      <w:szCs w:val="24"/>
                      <w:lang w:val="es-CO"/>
                    </w:rPr>
                  </w:pPr>
                </w:p>
              </w:txbxContent>
            </v:textbox>
          </v:shape>
        </w:pict>
      </w:r>
    </w:p>
    <w:p w:rsidR="004E2538" w:rsidRPr="00B07DFB" w:rsidRDefault="004E2538" w:rsidP="00A27B76">
      <w:pPr>
        <w:rPr>
          <w:sz w:val="28"/>
          <w:szCs w:val="28"/>
          <w:lang w:val="es-ES"/>
        </w:rPr>
      </w:pPr>
      <w:r w:rsidRPr="00B07DFB">
        <w:rPr>
          <w:b/>
          <w:color w:val="000000"/>
          <w:sz w:val="22"/>
          <w:szCs w:val="22"/>
          <w:lang w:val="es-ES"/>
        </w:rPr>
        <w:br w:type="page"/>
      </w:r>
      <w:r>
        <w:rPr>
          <w:sz w:val="28"/>
          <w:szCs w:val="28"/>
          <w:lang w:val="es-ES"/>
        </w:rPr>
        <w:t>Contenidos</w:t>
      </w:r>
    </w:p>
    <w:p w:rsidR="004E2538" w:rsidRPr="00B07DFB" w:rsidRDefault="004E2538" w:rsidP="00A27B76">
      <w:pPr>
        <w:rPr>
          <w:sz w:val="28"/>
          <w:szCs w:val="28"/>
          <w:lang w:val="es-ES"/>
        </w:rPr>
      </w:pPr>
    </w:p>
    <w:p w:rsidR="004E2538" w:rsidRPr="00B07DFB" w:rsidRDefault="004E2538" w:rsidP="003362FC">
      <w:pPr>
        <w:ind w:left="360"/>
        <w:jc w:val="right"/>
        <w:rPr>
          <w:i/>
          <w:sz w:val="18"/>
          <w:szCs w:val="18"/>
          <w:lang w:val="es-ES"/>
        </w:rPr>
      </w:pPr>
      <w:r w:rsidRPr="00B07DFB">
        <w:rPr>
          <w:sz w:val="22"/>
          <w:lang w:val="es-ES"/>
        </w:rPr>
        <w:tab/>
      </w:r>
      <w:r w:rsidRPr="00B07DFB">
        <w:rPr>
          <w:sz w:val="22"/>
          <w:lang w:val="es-ES"/>
        </w:rPr>
        <w:tab/>
      </w:r>
      <w:r w:rsidRPr="00B07DFB">
        <w:rPr>
          <w:sz w:val="22"/>
          <w:lang w:val="es-ES"/>
        </w:rPr>
        <w:tab/>
      </w:r>
      <w:r w:rsidRPr="00B07DFB">
        <w:rPr>
          <w:sz w:val="22"/>
          <w:lang w:val="es-ES"/>
        </w:rPr>
        <w:tab/>
      </w:r>
      <w:r w:rsidRPr="00B07DFB">
        <w:rPr>
          <w:sz w:val="22"/>
          <w:lang w:val="es-ES"/>
        </w:rPr>
        <w:tab/>
      </w:r>
      <w:r w:rsidRPr="00B07DFB">
        <w:rPr>
          <w:sz w:val="22"/>
          <w:lang w:val="es-ES"/>
        </w:rPr>
        <w:tab/>
      </w:r>
      <w:r w:rsidRPr="00B07DFB">
        <w:rPr>
          <w:sz w:val="22"/>
          <w:lang w:val="es-ES"/>
        </w:rPr>
        <w:tab/>
      </w:r>
      <w:r w:rsidRPr="00B07DFB">
        <w:rPr>
          <w:sz w:val="22"/>
          <w:lang w:val="es-ES"/>
        </w:rPr>
        <w:tab/>
      </w:r>
      <w:r w:rsidRPr="00B07DFB">
        <w:rPr>
          <w:sz w:val="22"/>
          <w:lang w:val="es-ES"/>
        </w:rPr>
        <w:tab/>
      </w:r>
      <w:r w:rsidRPr="00B07DFB">
        <w:rPr>
          <w:sz w:val="22"/>
          <w:lang w:val="es-ES"/>
        </w:rPr>
        <w:tab/>
      </w:r>
      <w:r w:rsidRPr="00B07DFB">
        <w:rPr>
          <w:sz w:val="22"/>
          <w:lang w:val="es-ES"/>
        </w:rPr>
        <w:tab/>
      </w:r>
      <w:r w:rsidRPr="00B07DFB">
        <w:rPr>
          <w:sz w:val="22"/>
          <w:lang w:val="es-ES"/>
        </w:rPr>
        <w:tab/>
      </w:r>
      <w:r w:rsidRPr="00B07DFB">
        <w:rPr>
          <w:sz w:val="22"/>
          <w:lang w:val="es-ES"/>
        </w:rPr>
        <w:tab/>
      </w:r>
      <w:r w:rsidRPr="00B07DFB">
        <w:rPr>
          <w:sz w:val="22"/>
          <w:lang w:val="es-ES"/>
        </w:rPr>
        <w:tab/>
      </w:r>
      <w:r w:rsidRPr="00B07DFB">
        <w:rPr>
          <w:sz w:val="22"/>
          <w:lang w:val="es-ES"/>
        </w:rPr>
        <w:tab/>
      </w:r>
      <w:r w:rsidRPr="00B07DFB">
        <w:rPr>
          <w:sz w:val="22"/>
          <w:lang w:val="es-ES"/>
        </w:rPr>
        <w:tab/>
      </w:r>
      <w:r w:rsidRPr="00B07DFB">
        <w:rPr>
          <w:sz w:val="22"/>
          <w:lang w:val="es-ES"/>
        </w:rPr>
        <w:tab/>
      </w:r>
      <w:r w:rsidRPr="00B07DFB">
        <w:rPr>
          <w:sz w:val="22"/>
          <w:lang w:val="es-ES"/>
        </w:rPr>
        <w:tab/>
      </w:r>
      <w:r>
        <w:rPr>
          <w:i/>
          <w:sz w:val="18"/>
          <w:szCs w:val="18"/>
          <w:lang w:val="es-ES"/>
        </w:rPr>
        <w:t>Página</w:t>
      </w:r>
    </w:p>
    <w:p w:rsidR="004E2538" w:rsidRPr="00B07DFB" w:rsidRDefault="004E2538" w:rsidP="00B27EED">
      <w:pPr>
        <w:ind w:left="360"/>
        <w:jc w:val="center"/>
        <w:rPr>
          <w:u w:val="single"/>
          <w:lang w:val="es-ES"/>
        </w:rPr>
      </w:pPr>
    </w:p>
    <w:p w:rsidR="004E2538" w:rsidRDefault="004E2538">
      <w:pPr>
        <w:pStyle w:val="TOC1"/>
        <w:rPr>
          <w:rFonts w:ascii="Calibri" w:hAnsi="Calibri"/>
          <w:sz w:val="22"/>
          <w:szCs w:val="22"/>
          <w:lang w:val="es-ES" w:eastAsia="es-ES"/>
        </w:rPr>
      </w:pPr>
      <w:r w:rsidRPr="00B07DFB">
        <w:rPr>
          <w:noProof w:val="0"/>
          <w:lang w:val="es-ES"/>
        </w:rPr>
        <w:fldChar w:fldCharType="begin"/>
      </w:r>
      <w:r w:rsidRPr="00B07DFB">
        <w:rPr>
          <w:noProof w:val="0"/>
          <w:lang w:val="es-ES"/>
        </w:rPr>
        <w:instrText xml:space="preserve"> TOC \o "1-2" \h \z \u </w:instrText>
      </w:r>
      <w:r w:rsidRPr="00B07DFB">
        <w:rPr>
          <w:noProof w:val="0"/>
          <w:lang w:val="es-ES"/>
        </w:rPr>
        <w:fldChar w:fldCharType="separate"/>
      </w:r>
      <w:hyperlink w:anchor="_Toc364185031" w:history="1">
        <w:r w:rsidRPr="00126DE7">
          <w:rPr>
            <w:rStyle w:val="Hyperlink"/>
            <w:lang w:val="es-ES"/>
          </w:rPr>
          <w:t>I.</w:t>
        </w:r>
        <w:r>
          <w:rPr>
            <w:rFonts w:ascii="Calibri" w:hAnsi="Calibri"/>
            <w:sz w:val="22"/>
            <w:szCs w:val="22"/>
            <w:lang w:val="es-ES" w:eastAsia="es-ES"/>
          </w:rPr>
          <w:tab/>
        </w:r>
        <w:r w:rsidRPr="00126DE7">
          <w:rPr>
            <w:rStyle w:val="Hyperlink"/>
            <w:lang w:val="es-ES"/>
          </w:rPr>
          <w:t>Introducción</w:t>
        </w:r>
        <w:r>
          <w:rPr>
            <w:webHidden/>
          </w:rPr>
          <w:tab/>
        </w:r>
        <w:r>
          <w:rPr>
            <w:webHidden/>
          </w:rPr>
          <w:fldChar w:fldCharType="begin"/>
        </w:r>
        <w:r>
          <w:rPr>
            <w:webHidden/>
          </w:rPr>
          <w:instrText xml:space="preserve"> PAGEREF _Toc364185031 \h </w:instrText>
        </w:r>
        <w:r>
          <w:rPr>
            <w:webHidden/>
          </w:rPr>
        </w:r>
        <w:r>
          <w:rPr>
            <w:webHidden/>
          </w:rPr>
          <w:fldChar w:fldCharType="separate"/>
        </w:r>
        <w:r>
          <w:rPr>
            <w:webHidden/>
          </w:rPr>
          <w:t>3</w:t>
        </w:r>
        <w:r>
          <w:rPr>
            <w:webHidden/>
          </w:rPr>
          <w:fldChar w:fldCharType="end"/>
        </w:r>
      </w:hyperlink>
    </w:p>
    <w:p w:rsidR="004E2538" w:rsidRDefault="004E2538">
      <w:pPr>
        <w:pStyle w:val="TOC1"/>
        <w:rPr>
          <w:rFonts w:ascii="Calibri" w:hAnsi="Calibri"/>
          <w:sz w:val="22"/>
          <w:szCs w:val="22"/>
          <w:lang w:val="es-ES" w:eastAsia="es-ES"/>
        </w:rPr>
      </w:pPr>
      <w:hyperlink w:anchor="_Toc364185032" w:history="1">
        <w:r w:rsidRPr="00126DE7">
          <w:rPr>
            <w:rStyle w:val="Hyperlink"/>
            <w:lang w:val="es-ES"/>
          </w:rPr>
          <w:t>II.</w:t>
        </w:r>
        <w:r>
          <w:rPr>
            <w:rFonts w:ascii="Calibri" w:hAnsi="Calibri"/>
            <w:sz w:val="22"/>
            <w:szCs w:val="22"/>
            <w:lang w:val="es-ES" w:eastAsia="es-ES"/>
          </w:rPr>
          <w:tab/>
        </w:r>
        <w:r w:rsidRPr="00126DE7">
          <w:rPr>
            <w:rStyle w:val="Hyperlink"/>
            <w:lang w:val="es-ES"/>
          </w:rPr>
          <w:t xml:space="preserve">Temas claves del modelo </w:t>
        </w:r>
        <w:r>
          <w:rPr>
            <w:rStyle w:val="Hyperlink"/>
            <w:lang w:val="es-ES"/>
          </w:rPr>
          <w:t>operativo</w:t>
        </w:r>
        <w:r w:rsidRPr="00126DE7">
          <w:rPr>
            <w:rStyle w:val="Hyperlink"/>
            <w:lang w:val="es-ES"/>
          </w:rPr>
          <w:t xml:space="preserve"> actual</w:t>
        </w:r>
        <w:r>
          <w:rPr>
            <w:webHidden/>
          </w:rPr>
          <w:tab/>
        </w:r>
        <w:r>
          <w:rPr>
            <w:webHidden/>
          </w:rPr>
          <w:fldChar w:fldCharType="begin"/>
        </w:r>
        <w:r>
          <w:rPr>
            <w:webHidden/>
          </w:rPr>
          <w:instrText xml:space="preserve"> PAGEREF _Toc364185032 \h </w:instrText>
        </w:r>
        <w:r>
          <w:rPr>
            <w:webHidden/>
          </w:rPr>
        </w:r>
        <w:r>
          <w:rPr>
            <w:webHidden/>
          </w:rPr>
          <w:fldChar w:fldCharType="separate"/>
        </w:r>
        <w:r>
          <w:rPr>
            <w:webHidden/>
          </w:rPr>
          <w:t>5</w:t>
        </w:r>
        <w:r>
          <w:rPr>
            <w:webHidden/>
          </w:rPr>
          <w:fldChar w:fldCharType="end"/>
        </w:r>
      </w:hyperlink>
    </w:p>
    <w:p w:rsidR="004E2538" w:rsidRDefault="004E2538">
      <w:pPr>
        <w:pStyle w:val="TOC2"/>
        <w:rPr>
          <w:rFonts w:ascii="Calibri" w:hAnsi="Calibri"/>
          <w:sz w:val="22"/>
          <w:szCs w:val="22"/>
          <w:lang w:val="es-ES" w:eastAsia="es-ES"/>
        </w:rPr>
      </w:pPr>
      <w:hyperlink w:anchor="_Toc364185033" w:history="1">
        <w:r w:rsidRPr="00126DE7">
          <w:rPr>
            <w:rStyle w:val="Hyperlink"/>
            <w:lang w:val="es-ES"/>
          </w:rPr>
          <w:t>A.</w:t>
        </w:r>
        <w:r>
          <w:rPr>
            <w:rFonts w:ascii="Calibri" w:hAnsi="Calibri"/>
            <w:sz w:val="22"/>
            <w:szCs w:val="22"/>
            <w:lang w:val="es-ES" w:eastAsia="es-ES"/>
          </w:rPr>
          <w:tab/>
        </w:r>
        <w:r w:rsidRPr="00126DE7">
          <w:rPr>
            <w:rStyle w:val="Hyperlink"/>
            <w:lang w:val="es-ES"/>
          </w:rPr>
          <w:t>“Qué”</w:t>
        </w:r>
        <w:r>
          <w:rPr>
            <w:webHidden/>
          </w:rPr>
          <w:tab/>
        </w:r>
        <w:r>
          <w:rPr>
            <w:webHidden/>
          </w:rPr>
          <w:fldChar w:fldCharType="begin"/>
        </w:r>
        <w:r>
          <w:rPr>
            <w:webHidden/>
          </w:rPr>
          <w:instrText xml:space="preserve"> PAGEREF _Toc364185033 \h </w:instrText>
        </w:r>
        <w:r>
          <w:rPr>
            <w:webHidden/>
          </w:rPr>
        </w:r>
        <w:r>
          <w:rPr>
            <w:webHidden/>
          </w:rPr>
          <w:fldChar w:fldCharType="separate"/>
        </w:r>
        <w:r>
          <w:rPr>
            <w:webHidden/>
          </w:rPr>
          <w:t>5</w:t>
        </w:r>
        <w:r>
          <w:rPr>
            <w:webHidden/>
          </w:rPr>
          <w:fldChar w:fldCharType="end"/>
        </w:r>
      </w:hyperlink>
    </w:p>
    <w:p w:rsidR="004E2538" w:rsidRDefault="004E2538">
      <w:pPr>
        <w:pStyle w:val="TOC2"/>
        <w:rPr>
          <w:rFonts w:ascii="Calibri" w:hAnsi="Calibri"/>
          <w:sz w:val="22"/>
          <w:szCs w:val="22"/>
          <w:lang w:val="es-ES" w:eastAsia="es-ES"/>
        </w:rPr>
      </w:pPr>
      <w:hyperlink w:anchor="_Toc364185034" w:history="1">
        <w:r w:rsidRPr="00126DE7">
          <w:rPr>
            <w:rStyle w:val="Hyperlink"/>
            <w:lang w:val="es-ES"/>
          </w:rPr>
          <w:t>B.</w:t>
        </w:r>
        <w:r>
          <w:rPr>
            <w:rFonts w:ascii="Calibri" w:hAnsi="Calibri"/>
            <w:sz w:val="22"/>
            <w:szCs w:val="22"/>
            <w:lang w:val="es-ES" w:eastAsia="es-ES"/>
          </w:rPr>
          <w:tab/>
        </w:r>
        <w:r w:rsidRPr="00126DE7">
          <w:rPr>
            <w:rStyle w:val="Hyperlink"/>
            <w:lang w:val="es-ES"/>
          </w:rPr>
          <w:t>“Dónde”</w:t>
        </w:r>
        <w:r>
          <w:rPr>
            <w:webHidden/>
          </w:rPr>
          <w:tab/>
        </w:r>
        <w:r>
          <w:rPr>
            <w:webHidden/>
          </w:rPr>
          <w:fldChar w:fldCharType="begin"/>
        </w:r>
        <w:r>
          <w:rPr>
            <w:webHidden/>
          </w:rPr>
          <w:instrText xml:space="preserve"> PAGEREF _Toc364185034 \h </w:instrText>
        </w:r>
        <w:r>
          <w:rPr>
            <w:webHidden/>
          </w:rPr>
        </w:r>
        <w:r>
          <w:rPr>
            <w:webHidden/>
          </w:rPr>
          <w:fldChar w:fldCharType="separate"/>
        </w:r>
        <w:r>
          <w:rPr>
            <w:webHidden/>
          </w:rPr>
          <w:t>6</w:t>
        </w:r>
        <w:r>
          <w:rPr>
            <w:webHidden/>
          </w:rPr>
          <w:fldChar w:fldCharType="end"/>
        </w:r>
      </w:hyperlink>
    </w:p>
    <w:p w:rsidR="004E2538" w:rsidRDefault="004E2538">
      <w:pPr>
        <w:pStyle w:val="TOC2"/>
        <w:rPr>
          <w:rFonts w:ascii="Calibri" w:hAnsi="Calibri"/>
          <w:sz w:val="22"/>
          <w:szCs w:val="22"/>
          <w:lang w:val="es-ES" w:eastAsia="es-ES"/>
        </w:rPr>
      </w:pPr>
      <w:hyperlink w:anchor="_Toc364185035" w:history="1">
        <w:r w:rsidRPr="00126DE7">
          <w:rPr>
            <w:rStyle w:val="Hyperlink"/>
            <w:lang w:val="es-ES"/>
          </w:rPr>
          <w:t>C.</w:t>
        </w:r>
        <w:r>
          <w:rPr>
            <w:rFonts w:ascii="Calibri" w:hAnsi="Calibri"/>
            <w:sz w:val="22"/>
            <w:szCs w:val="22"/>
            <w:lang w:val="es-ES" w:eastAsia="es-ES"/>
          </w:rPr>
          <w:tab/>
        </w:r>
        <w:r w:rsidRPr="00126DE7">
          <w:rPr>
            <w:rStyle w:val="Hyperlink"/>
            <w:lang w:val="es-ES"/>
          </w:rPr>
          <w:t>“Cómo”</w:t>
        </w:r>
        <w:r>
          <w:rPr>
            <w:webHidden/>
          </w:rPr>
          <w:tab/>
        </w:r>
        <w:r>
          <w:rPr>
            <w:webHidden/>
          </w:rPr>
          <w:fldChar w:fldCharType="begin"/>
        </w:r>
        <w:r>
          <w:rPr>
            <w:webHidden/>
          </w:rPr>
          <w:instrText xml:space="preserve"> PAGEREF _Toc364185035 \h </w:instrText>
        </w:r>
        <w:r>
          <w:rPr>
            <w:webHidden/>
          </w:rPr>
        </w:r>
        <w:r>
          <w:rPr>
            <w:webHidden/>
          </w:rPr>
          <w:fldChar w:fldCharType="separate"/>
        </w:r>
        <w:r>
          <w:rPr>
            <w:webHidden/>
          </w:rPr>
          <w:t>6</w:t>
        </w:r>
        <w:r>
          <w:rPr>
            <w:webHidden/>
          </w:rPr>
          <w:fldChar w:fldCharType="end"/>
        </w:r>
      </w:hyperlink>
    </w:p>
    <w:p w:rsidR="004E2538" w:rsidRDefault="004E2538">
      <w:pPr>
        <w:pStyle w:val="TOC2"/>
        <w:rPr>
          <w:rFonts w:ascii="Calibri" w:hAnsi="Calibri"/>
          <w:sz w:val="22"/>
          <w:szCs w:val="22"/>
          <w:lang w:val="es-ES" w:eastAsia="es-ES"/>
        </w:rPr>
      </w:pPr>
      <w:hyperlink w:anchor="_Toc364185036" w:history="1">
        <w:r w:rsidRPr="00126DE7">
          <w:rPr>
            <w:rStyle w:val="Hyperlink"/>
            <w:lang w:val="es-ES"/>
          </w:rPr>
          <w:t>D.</w:t>
        </w:r>
        <w:r>
          <w:rPr>
            <w:rFonts w:ascii="Calibri" w:hAnsi="Calibri"/>
            <w:sz w:val="22"/>
            <w:szCs w:val="22"/>
            <w:lang w:val="es-ES" w:eastAsia="es-ES"/>
          </w:rPr>
          <w:tab/>
        </w:r>
        <w:r w:rsidRPr="00126DE7">
          <w:rPr>
            <w:rStyle w:val="Hyperlink"/>
            <w:lang w:val="es-ES"/>
          </w:rPr>
          <w:t>“Quién”</w:t>
        </w:r>
        <w:r>
          <w:rPr>
            <w:webHidden/>
          </w:rPr>
          <w:tab/>
        </w:r>
        <w:r>
          <w:rPr>
            <w:webHidden/>
          </w:rPr>
          <w:fldChar w:fldCharType="begin"/>
        </w:r>
        <w:r>
          <w:rPr>
            <w:webHidden/>
          </w:rPr>
          <w:instrText xml:space="preserve"> PAGEREF _Toc364185036 \h </w:instrText>
        </w:r>
        <w:r>
          <w:rPr>
            <w:webHidden/>
          </w:rPr>
        </w:r>
        <w:r>
          <w:rPr>
            <w:webHidden/>
          </w:rPr>
          <w:fldChar w:fldCharType="separate"/>
        </w:r>
        <w:r>
          <w:rPr>
            <w:webHidden/>
          </w:rPr>
          <w:t>8</w:t>
        </w:r>
        <w:r>
          <w:rPr>
            <w:webHidden/>
          </w:rPr>
          <w:fldChar w:fldCharType="end"/>
        </w:r>
      </w:hyperlink>
    </w:p>
    <w:p w:rsidR="004E2538" w:rsidRDefault="004E2538">
      <w:pPr>
        <w:pStyle w:val="TOC1"/>
        <w:rPr>
          <w:rFonts w:ascii="Calibri" w:hAnsi="Calibri"/>
          <w:sz w:val="22"/>
          <w:szCs w:val="22"/>
          <w:lang w:val="es-ES" w:eastAsia="es-ES"/>
        </w:rPr>
      </w:pPr>
      <w:hyperlink w:anchor="_Toc364185037" w:history="1">
        <w:r w:rsidRPr="00126DE7">
          <w:rPr>
            <w:rStyle w:val="Hyperlink"/>
            <w:lang w:val="es-ES"/>
          </w:rPr>
          <w:t>III.</w:t>
        </w:r>
        <w:r>
          <w:rPr>
            <w:rFonts w:ascii="Calibri" w:hAnsi="Calibri"/>
            <w:sz w:val="22"/>
            <w:szCs w:val="22"/>
            <w:lang w:val="es-ES" w:eastAsia="es-ES"/>
          </w:rPr>
          <w:tab/>
        </w:r>
        <w:r w:rsidRPr="00126DE7">
          <w:rPr>
            <w:rStyle w:val="Hyperlink"/>
            <w:lang w:val="es-ES"/>
          </w:rPr>
          <w:t>Soluciones</w:t>
        </w:r>
        <w:r>
          <w:rPr>
            <w:webHidden/>
          </w:rPr>
          <w:tab/>
        </w:r>
        <w:r>
          <w:rPr>
            <w:webHidden/>
          </w:rPr>
          <w:fldChar w:fldCharType="begin"/>
        </w:r>
        <w:r>
          <w:rPr>
            <w:webHidden/>
          </w:rPr>
          <w:instrText xml:space="preserve"> PAGEREF _Toc364185037 \h </w:instrText>
        </w:r>
        <w:r>
          <w:rPr>
            <w:webHidden/>
          </w:rPr>
        </w:r>
        <w:r>
          <w:rPr>
            <w:webHidden/>
          </w:rPr>
          <w:fldChar w:fldCharType="separate"/>
        </w:r>
        <w:r>
          <w:rPr>
            <w:webHidden/>
          </w:rPr>
          <w:t>10</w:t>
        </w:r>
        <w:r>
          <w:rPr>
            <w:webHidden/>
          </w:rPr>
          <w:fldChar w:fldCharType="end"/>
        </w:r>
      </w:hyperlink>
    </w:p>
    <w:p w:rsidR="004E2538" w:rsidRDefault="004E2538">
      <w:pPr>
        <w:pStyle w:val="TOC2"/>
        <w:rPr>
          <w:rFonts w:ascii="Calibri" w:hAnsi="Calibri"/>
          <w:sz w:val="22"/>
          <w:szCs w:val="22"/>
          <w:lang w:val="es-ES" w:eastAsia="es-ES"/>
        </w:rPr>
      </w:pPr>
      <w:hyperlink w:anchor="_Toc364185038" w:history="1">
        <w:r w:rsidRPr="00126DE7">
          <w:rPr>
            <w:rStyle w:val="Hyperlink"/>
            <w:lang w:val="es-ES"/>
          </w:rPr>
          <w:t>A.</w:t>
        </w:r>
        <w:r>
          <w:rPr>
            <w:rFonts w:ascii="Calibri" w:hAnsi="Calibri"/>
            <w:sz w:val="22"/>
            <w:szCs w:val="22"/>
            <w:lang w:val="es-ES" w:eastAsia="es-ES"/>
          </w:rPr>
          <w:tab/>
        </w:r>
        <w:r w:rsidRPr="00126DE7">
          <w:rPr>
            <w:rStyle w:val="Hyperlink"/>
            <w:lang w:val="es-ES"/>
          </w:rPr>
          <w:t>“Dónde” y “Cómo”</w:t>
        </w:r>
        <w:r>
          <w:rPr>
            <w:webHidden/>
          </w:rPr>
          <w:tab/>
        </w:r>
        <w:r>
          <w:rPr>
            <w:webHidden/>
          </w:rPr>
          <w:fldChar w:fldCharType="begin"/>
        </w:r>
        <w:r>
          <w:rPr>
            <w:webHidden/>
          </w:rPr>
          <w:instrText xml:space="preserve"> PAGEREF _Toc364185038 \h </w:instrText>
        </w:r>
        <w:r>
          <w:rPr>
            <w:webHidden/>
          </w:rPr>
        </w:r>
        <w:r>
          <w:rPr>
            <w:webHidden/>
          </w:rPr>
          <w:fldChar w:fldCharType="separate"/>
        </w:r>
        <w:r>
          <w:rPr>
            <w:webHidden/>
          </w:rPr>
          <w:t>10</w:t>
        </w:r>
        <w:r>
          <w:rPr>
            <w:webHidden/>
          </w:rPr>
          <w:fldChar w:fldCharType="end"/>
        </w:r>
      </w:hyperlink>
    </w:p>
    <w:p w:rsidR="004E2538" w:rsidRDefault="004E2538">
      <w:pPr>
        <w:pStyle w:val="TOC2"/>
        <w:rPr>
          <w:rFonts w:ascii="Calibri" w:hAnsi="Calibri"/>
          <w:sz w:val="22"/>
          <w:szCs w:val="22"/>
          <w:lang w:val="es-ES" w:eastAsia="es-ES"/>
        </w:rPr>
      </w:pPr>
      <w:hyperlink w:anchor="_Toc364185039" w:history="1">
        <w:r w:rsidRPr="00126DE7">
          <w:rPr>
            <w:rStyle w:val="Hyperlink"/>
            <w:lang w:val="es-ES"/>
          </w:rPr>
          <w:t>B.</w:t>
        </w:r>
        <w:r>
          <w:rPr>
            <w:rFonts w:ascii="Calibri" w:hAnsi="Calibri"/>
            <w:sz w:val="22"/>
            <w:szCs w:val="22"/>
            <w:lang w:val="es-ES" w:eastAsia="es-ES"/>
          </w:rPr>
          <w:tab/>
        </w:r>
        <w:r w:rsidRPr="00126DE7">
          <w:rPr>
            <w:rStyle w:val="Hyperlink"/>
            <w:lang w:val="es-ES"/>
          </w:rPr>
          <w:t>“Quién”</w:t>
        </w:r>
        <w:r>
          <w:rPr>
            <w:webHidden/>
          </w:rPr>
          <w:tab/>
        </w:r>
        <w:r>
          <w:rPr>
            <w:webHidden/>
          </w:rPr>
          <w:fldChar w:fldCharType="begin"/>
        </w:r>
        <w:r>
          <w:rPr>
            <w:webHidden/>
          </w:rPr>
          <w:instrText xml:space="preserve"> PAGEREF _Toc364185039 \h </w:instrText>
        </w:r>
        <w:r>
          <w:rPr>
            <w:webHidden/>
          </w:rPr>
        </w:r>
        <w:r>
          <w:rPr>
            <w:webHidden/>
          </w:rPr>
          <w:fldChar w:fldCharType="separate"/>
        </w:r>
        <w:r>
          <w:rPr>
            <w:webHidden/>
          </w:rPr>
          <w:t>14</w:t>
        </w:r>
        <w:r>
          <w:rPr>
            <w:webHidden/>
          </w:rPr>
          <w:fldChar w:fldCharType="end"/>
        </w:r>
      </w:hyperlink>
    </w:p>
    <w:p w:rsidR="004E2538" w:rsidRDefault="004E2538">
      <w:pPr>
        <w:pStyle w:val="TOC1"/>
        <w:rPr>
          <w:rFonts w:ascii="Calibri" w:hAnsi="Calibri"/>
          <w:sz w:val="22"/>
          <w:szCs w:val="22"/>
          <w:lang w:val="es-ES" w:eastAsia="es-ES"/>
        </w:rPr>
      </w:pPr>
      <w:hyperlink w:anchor="_Toc364185040" w:history="1">
        <w:r w:rsidRPr="00126DE7">
          <w:rPr>
            <w:rStyle w:val="Hyperlink"/>
            <w:lang w:val="es-ES"/>
          </w:rPr>
          <w:t>IV.</w:t>
        </w:r>
        <w:r>
          <w:rPr>
            <w:rFonts w:ascii="Calibri" w:hAnsi="Calibri"/>
            <w:sz w:val="22"/>
            <w:szCs w:val="22"/>
            <w:lang w:val="es-ES" w:eastAsia="es-ES"/>
          </w:rPr>
          <w:tab/>
        </w:r>
        <w:r w:rsidRPr="00126DE7">
          <w:rPr>
            <w:rStyle w:val="Hyperlink"/>
            <w:lang w:val="es-ES"/>
          </w:rPr>
          <w:t>Conclusiones</w:t>
        </w:r>
        <w:r>
          <w:rPr>
            <w:webHidden/>
          </w:rPr>
          <w:tab/>
        </w:r>
        <w:r>
          <w:rPr>
            <w:webHidden/>
          </w:rPr>
          <w:fldChar w:fldCharType="begin"/>
        </w:r>
        <w:r>
          <w:rPr>
            <w:webHidden/>
          </w:rPr>
          <w:instrText xml:space="preserve"> PAGEREF _Toc364185040 \h </w:instrText>
        </w:r>
        <w:r>
          <w:rPr>
            <w:webHidden/>
          </w:rPr>
        </w:r>
        <w:r>
          <w:rPr>
            <w:webHidden/>
          </w:rPr>
          <w:fldChar w:fldCharType="separate"/>
        </w:r>
        <w:r>
          <w:rPr>
            <w:webHidden/>
          </w:rPr>
          <w:t>16</w:t>
        </w:r>
        <w:r>
          <w:rPr>
            <w:webHidden/>
          </w:rPr>
          <w:fldChar w:fldCharType="end"/>
        </w:r>
      </w:hyperlink>
    </w:p>
    <w:p w:rsidR="004E2538" w:rsidRPr="00B07DFB" w:rsidRDefault="004E2538">
      <w:pPr>
        <w:rPr>
          <w:lang w:val="es-ES"/>
        </w:rPr>
      </w:pPr>
      <w:r w:rsidRPr="00B07DFB">
        <w:rPr>
          <w:lang w:val="es-ES"/>
        </w:rPr>
        <w:fldChar w:fldCharType="end"/>
      </w:r>
    </w:p>
    <w:p w:rsidR="004E2538" w:rsidRPr="00B07DFB" w:rsidRDefault="004E2538" w:rsidP="00F5175D">
      <w:pPr>
        <w:tabs>
          <w:tab w:val="left" w:pos="1080"/>
          <w:tab w:val="left" w:pos="1296"/>
          <w:tab w:val="left" w:pos="1728"/>
          <w:tab w:val="left" w:pos="2160"/>
          <w:tab w:val="right" w:leader="dot" w:pos="9360"/>
        </w:tabs>
        <w:ind w:left="540"/>
        <w:jc w:val="both"/>
        <w:rPr>
          <w:b/>
          <w:lang w:val="es-ES"/>
        </w:rPr>
      </w:pPr>
    </w:p>
    <w:p w:rsidR="004E2538" w:rsidRPr="00B07DFB" w:rsidRDefault="004E2538" w:rsidP="00F749FB">
      <w:pPr>
        <w:tabs>
          <w:tab w:val="left" w:pos="1080"/>
          <w:tab w:val="left" w:pos="1296"/>
          <w:tab w:val="left" w:pos="1728"/>
          <w:tab w:val="left" w:pos="2160"/>
          <w:tab w:val="right" w:leader="dot" w:pos="9360"/>
        </w:tabs>
        <w:ind w:left="540"/>
        <w:jc w:val="center"/>
        <w:rPr>
          <w:b/>
          <w:u w:val="single"/>
          <w:lang w:val="es-ES"/>
        </w:rPr>
      </w:pPr>
    </w:p>
    <w:p w:rsidR="004E2538" w:rsidRPr="00B07DFB" w:rsidRDefault="004E2538" w:rsidP="008642B4">
      <w:pPr>
        <w:pStyle w:val="Heading1"/>
        <w:numPr>
          <w:ilvl w:val="0"/>
          <w:numId w:val="12"/>
        </w:numPr>
        <w:rPr>
          <w:lang w:val="es-ES"/>
        </w:rPr>
      </w:pPr>
      <w:r w:rsidRPr="00B07DFB">
        <w:rPr>
          <w:sz w:val="22"/>
          <w:szCs w:val="22"/>
          <w:lang w:val="es-ES"/>
        </w:rPr>
        <w:br w:type="page"/>
      </w:r>
      <w:bookmarkStart w:id="0" w:name="_Toc364185031"/>
      <w:r w:rsidRPr="00B07DFB">
        <w:rPr>
          <w:lang w:val="es-ES"/>
        </w:rPr>
        <w:t>Introducción</w:t>
      </w:r>
      <w:bookmarkEnd w:id="0"/>
    </w:p>
    <w:p w:rsidR="004E2538" w:rsidRPr="00B07DFB" w:rsidRDefault="004E2538" w:rsidP="00B8541A">
      <w:pPr>
        <w:tabs>
          <w:tab w:val="left" w:pos="475"/>
        </w:tabs>
        <w:rPr>
          <w:lang w:val="es-ES"/>
        </w:rPr>
      </w:pPr>
    </w:p>
    <w:p w:rsidR="004E2538" w:rsidRPr="00B07DFB" w:rsidRDefault="004E2538" w:rsidP="003E6846">
      <w:pPr>
        <w:numPr>
          <w:ilvl w:val="0"/>
          <w:numId w:val="3"/>
        </w:numPr>
        <w:tabs>
          <w:tab w:val="left" w:pos="475"/>
        </w:tabs>
        <w:ind w:left="1080" w:right="720" w:firstLine="0"/>
        <w:jc w:val="both"/>
        <w:rPr>
          <w:color w:val="000000"/>
          <w:lang w:val="es-ES"/>
        </w:rPr>
      </w:pPr>
      <w:r>
        <w:rPr>
          <w:lang w:val="es-ES"/>
        </w:rPr>
        <w:t>Este anexo del plan estratégico para el período</w:t>
      </w:r>
      <w:r w:rsidRPr="00B07DFB">
        <w:rPr>
          <w:lang w:val="es-ES"/>
        </w:rPr>
        <w:t xml:space="preserve"> 2014-2017 </w:t>
      </w:r>
      <w:r>
        <w:rPr>
          <w:lang w:val="es-ES"/>
        </w:rPr>
        <w:t>contiene información sobre</w:t>
      </w:r>
      <w:r w:rsidRPr="00B07DFB">
        <w:rPr>
          <w:lang w:val="es-ES"/>
        </w:rPr>
        <w:t xml:space="preserve"> el </w:t>
      </w:r>
      <w:r>
        <w:rPr>
          <w:lang w:val="es-ES"/>
        </w:rPr>
        <w:t>modelo operativo</w:t>
      </w:r>
      <w:r w:rsidRPr="00B07DFB">
        <w:rPr>
          <w:lang w:val="es-ES"/>
        </w:rPr>
        <w:t xml:space="preserve"> del UNFPA. Este término </w:t>
      </w:r>
      <w:r>
        <w:rPr>
          <w:lang w:val="es-ES"/>
        </w:rPr>
        <w:t>incluye</w:t>
      </w:r>
      <w:r w:rsidRPr="003D72DE">
        <w:rPr>
          <w:i/>
          <w:lang w:val="es-ES"/>
        </w:rPr>
        <w:t>qué</w:t>
      </w:r>
      <w:r w:rsidRPr="00C61BA9">
        <w:rPr>
          <w:lang w:val="es-ES"/>
        </w:rPr>
        <w:t>impactos</w:t>
      </w:r>
      <w:r w:rsidRPr="003D72DE">
        <w:rPr>
          <w:lang w:val="es-ES"/>
        </w:rPr>
        <w:t xml:space="preserve">desea lograr la organización (incluidos los beneficiarios de estos cambios), </w:t>
      </w:r>
      <w:r w:rsidRPr="003D72DE">
        <w:rPr>
          <w:i/>
          <w:lang w:val="es-ES"/>
        </w:rPr>
        <w:t>dónde</w:t>
      </w:r>
      <w:r w:rsidRPr="003D72DE">
        <w:rPr>
          <w:lang w:val="es-ES"/>
        </w:rPr>
        <w:t xml:space="preserve">desea lograr los impactos, </w:t>
      </w:r>
      <w:r w:rsidRPr="003D72DE">
        <w:rPr>
          <w:i/>
          <w:lang w:val="es-ES"/>
        </w:rPr>
        <w:t>cómo</w:t>
      </w:r>
      <w:r w:rsidRPr="003D72DE">
        <w:rPr>
          <w:lang w:val="es-ES"/>
        </w:rPr>
        <w:t xml:space="preserve"> logrará esos impactos</w:t>
      </w:r>
      <w:r w:rsidRPr="00B07DFB">
        <w:rPr>
          <w:lang w:val="es-ES"/>
        </w:rPr>
        <w:t xml:space="preserve"> (incluidas las modalidades </w:t>
      </w:r>
      <w:r>
        <w:rPr>
          <w:lang w:val="es-ES"/>
        </w:rPr>
        <w:t>de involucramiento</w:t>
      </w:r>
      <w:r w:rsidRPr="00B07DFB">
        <w:rPr>
          <w:lang w:val="es-ES"/>
        </w:rPr>
        <w:t xml:space="preserve">), y </w:t>
      </w:r>
      <w:r w:rsidRPr="00B07DFB">
        <w:rPr>
          <w:i/>
          <w:lang w:val="es-ES"/>
        </w:rPr>
        <w:t>quién</w:t>
      </w:r>
      <w:r w:rsidRPr="00B07DFB">
        <w:rPr>
          <w:lang w:val="es-ES"/>
        </w:rPr>
        <w:t xml:space="preserve"> le permitirá lograr esos impactos (es decir, </w:t>
      </w:r>
      <w:r>
        <w:rPr>
          <w:lang w:val="es-ES"/>
        </w:rPr>
        <w:t>qué</w:t>
      </w:r>
      <w:r w:rsidRPr="00B07DFB">
        <w:rPr>
          <w:lang w:val="es-ES"/>
        </w:rPr>
        <w:t xml:space="preserve"> estructura org</w:t>
      </w:r>
      <w:r>
        <w:rPr>
          <w:lang w:val="es-ES"/>
        </w:rPr>
        <w:t>á</w:t>
      </w:r>
      <w:r w:rsidRPr="00B07DFB">
        <w:rPr>
          <w:lang w:val="es-ES"/>
        </w:rPr>
        <w:t>ni</w:t>
      </w:r>
      <w:r>
        <w:rPr>
          <w:lang w:val="es-ES"/>
        </w:rPr>
        <w:t>ca</w:t>
      </w:r>
      <w:r w:rsidRPr="00B07DFB">
        <w:rPr>
          <w:lang w:val="es-ES"/>
        </w:rPr>
        <w:t xml:space="preserve"> y </w:t>
      </w:r>
      <w:r>
        <w:rPr>
          <w:lang w:val="es-ES"/>
        </w:rPr>
        <w:t>cuáles alianzas</w:t>
      </w:r>
      <w:r w:rsidRPr="00B07DFB">
        <w:rPr>
          <w:lang w:val="es-ES"/>
        </w:rPr>
        <w:t xml:space="preserve"> optimizarán los impactos).</w:t>
      </w:r>
    </w:p>
    <w:p w:rsidR="004E2538" w:rsidRPr="00B07DFB" w:rsidRDefault="004E2538" w:rsidP="00FB0B93">
      <w:pPr>
        <w:tabs>
          <w:tab w:val="left" w:pos="475"/>
        </w:tabs>
        <w:ind w:left="1080" w:right="720"/>
        <w:jc w:val="both"/>
        <w:rPr>
          <w:color w:val="000000"/>
          <w:lang w:val="es-ES"/>
        </w:rPr>
      </w:pPr>
    </w:p>
    <w:p w:rsidR="004E2538" w:rsidRPr="00B07DFB" w:rsidRDefault="004E2538" w:rsidP="0014353B">
      <w:pPr>
        <w:numPr>
          <w:ilvl w:val="0"/>
          <w:numId w:val="3"/>
        </w:numPr>
        <w:tabs>
          <w:tab w:val="left" w:pos="475"/>
        </w:tabs>
        <w:ind w:left="1080" w:right="720" w:firstLine="0"/>
        <w:jc w:val="both"/>
        <w:rPr>
          <w:color w:val="000000"/>
          <w:lang w:val="es-ES"/>
        </w:rPr>
      </w:pPr>
      <w:r w:rsidRPr="00B07DFB">
        <w:rPr>
          <w:color w:val="000000"/>
          <w:lang w:val="es-ES"/>
        </w:rPr>
        <w:t xml:space="preserve">La figura 1 muestra un </w:t>
      </w:r>
      <w:r>
        <w:rPr>
          <w:color w:val="000000"/>
          <w:lang w:val="es-ES"/>
        </w:rPr>
        <w:t xml:space="preserve">breve </w:t>
      </w:r>
      <w:r w:rsidRPr="00B07DFB">
        <w:rPr>
          <w:color w:val="000000"/>
          <w:lang w:val="es-ES"/>
        </w:rPr>
        <w:t xml:space="preserve">resumen de la situación en estas dimensiones en 2013. </w:t>
      </w:r>
    </w:p>
    <w:p w:rsidR="004E2538" w:rsidRPr="00B07DFB" w:rsidRDefault="004E2538" w:rsidP="00AD7A35">
      <w:pPr>
        <w:tabs>
          <w:tab w:val="left" w:pos="475"/>
        </w:tabs>
        <w:ind w:left="1080" w:right="720"/>
        <w:jc w:val="both"/>
        <w:rPr>
          <w:color w:val="000000"/>
          <w:lang w:val="es-ES"/>
        </w:rPr>
      </w:pPr>
    </w:p>
    <w:p w:rsidR="004E2538" w:rsidRPr="00B07DFB" w:rsidRDefault="004E2538" w:rsidP="00E04146">
      <w:pPr>
        <w:keepNext/>
        <w:ind w:left="1080" w:right="720"/>
        <w:jc w:val="both"/>
        <w:rPr>
          <w:lang w:val="es-ES"/>
        </w:rPr>
      </w:pPr>
      <w:r w:rsidRPr="00B07DFB">
        <w:rPr>
          <w:b/>
          <w:lang w:val="es-ES"/>
        </w:rPr>
        <w:t>Figura 1: R</w:t>
      </w:r>
      <w:r>
        <w:rPr>
          <w:b/>
          <w:lang w:val="es-ES"/>
        </w:rPr>
        <w:t>esumen de alto nivel del modelo operativo</w:t>
      </w:r>
      <w:r w:rsidRPr="00B07DFB">
        <w:rPr>
          <w:b/>
          <w:lang w:val="es-ES"/>
        </w:rPr>
        <w:t xml:space="preserve"> actual</w:t>
      </w:r>
    </w:p>
    <w:p w:rsidR="004E2538" w:rsidRPr="00B07DFB" w:rsidRDefault="004E2538" w:rsidP="00AD7A35">
      <w:pPr>
        <w:tabs>
          <w:tab w:val="left" w:pos="475"/>
        </w:tabs>
        <w:ind w:left="1080" w:right="720"/>
        <w:jc w:val="both"/>
        <w:rPr>
          <w:color w:val="000000"/>
          <w:lang w:val="es-ES"/>
        </w:rPr>
      </w:pPr>
    </w:p>
    <w:p w:rsidR="004E2538" w:rsidRPr="00B07DFB" w:rsidRDefault="004E2538" w:rsidP="00AD7A35">
      <w:pPr>
        <w:tabs>
          <w:tab w:val="left" w:pos="475"/>
        </w:tabs>
        <w:ind w:left="1080" w:right="720"/>
        <w:jc w:val="both"/>
        <w:rPr>
          <w:color w:val="000000"/>
          <w:lang w:val="es-ES"/>
        </w:rPr>
      </w:pPr>
      <w:r w:rsidRPr="00A40ADC">
        <w:rPr>
          <w:color w:val="000000"/>
          <w:lang w:val="es-ES"/>
        </w:rPr>
        <w:pict>
          <v:shape id="_x0000_i1026" type="#_x0000_t75" style="width:345.75pt;height:221.25pt;mso-position-horizontal-relative:char;mso-position-vertical-relative:line">
            <v:imagedata r:id="rId8" o:title=""/>
          </v:shape>
        </w:pict>
      </w:r>
    </w:p>
    <w:p w:rsidR="004E2538" w:rsidRPr="00B07DFB" w:rsidRDefault="004E2538" w:rsidP="00AD7A35">
      <w:pPr>
        <w:tabs>
          <w:tab w:val="left" w:pos="475"/>
        </w:tabs>
        <w:ind w:left="1080" w:right="720"/>
        <w:jc w:val="both"/>
        <w:rPr>
          <w:color w:val="000000"/>
          <w:lang w:val="es-ES"/>
        </w:rPr>
      </w:pP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0"/>
        <w:gridCol w:w="4750"/>
      </w:tblGrid>
      <w:tr w:rsidR="004E2538" w:rsidRPr="00B07DFB">
        <w:tc>
          <w:tcPr>
            <w:tcW w:w="4750" w:type="dxa"/>
          </w:tcPr>
          <w:p w:rsidR="004E2538" w:rsidRPr="00A71B90" w:rsidRDefault="004E2538" w:rsidP="001D2078">
            <w:pPr>
              <w:tabs>
                <w:tab w:val="left" w:pos="475"/>
              </w:tabs>
              <w:ind w:right="720"/>
              <w:jc w:val="both"/>
              <w:rPr>
                <w:rFonts w:ascii="Calibri" w:hAnsi="Calibri"/>
                <w:color w:val="000000"/>
                <w:sz w:val="16"/>
                <w:szCs w:val="16"/>
              </w:rPr>
            </w:pPr>
            <w:r w:rsidRPr="00A71B90">
              <w:rPr>
                <w:rFonts w:ascii="Calibri" w:hAnsi="Calibri"/>
                <w:color w:val="000000"/>
                <w:sz w:val="16"/>
                <w:szCs w:val="16"/>
              </w:rPr>
              <w:t>Bullseye</w:t>
            </w:r>
          </w:p>
        </w:tc>
        <w:tc>
          <w:tcPr>
            <w:tcW w:w="4750" w:type="dxa"/>
          </w:tcPr>
          <w:p w:rsidR="004E2538" w:rsidRPr="00B07DFB" w:rsidRDefault="004E2538" w:rsidP="004755F4">
            <w:pPr>
              <w:tabs>
                <w:tab w:val="left" w:pos="475"/>
              </w:tabs>
              <w:ind w:right="720"/>
              <w:jc w:val="both"/>
              <w:rPr>
                <w:rFonts w:ascii="Calibri" w:hAnsi="Calibri"/>
                <w:color w:val="000000"/>
                <w:sz w:val="16"/>
                <w:szCs w:val="16"/>
                <w:lang w:val="es-ES"/>
              </w:rPr>
            </w:pPr>
            <w:r>
              <w:rPr>
                <w:rFonts w:ascii="Calibri" w:hAnsi="Calibri"/>
                <w:color w:val="000000"/>
                <w:sz w:val="16"/>
                <w:szCs w:val="16"/>
                <w:lang w:val="es-ES"/>
              </w:rPr>
              <w:t>Enfoque central</w:t>
            </w:r>
          </w:p>
        </w:tc>
      </w:tr>
      <w:tr w:rsidR="004E2538" w:rsidRPr="00B07DFB">
        <w:tc>
          <w:tcPr>
            <w:tcW w:w="4750" w:type="dxa"/>
          </w:tcPr>
          <w:p w:rsidR="004E2538" w:rsidRPr="00A71B90" w:rsidRDefault="004E2538" w:rsidP="001D2078">
            <w:pPr>
              <w:tabs>
                <w:tab w:val="left" w:pos="475"/>
              </w:tabs>
              <w:ind w:right="720"/>
              <w:jc w:val="both"/>
              <w:rPr>
                <w:rFonts w:ascii="Calibri" w:hAnsi="Calibri"/>
                <w:color w:val="000000"/>
                <w:sz w:val="16"/>
                <w:szCs w:val="16"/>
              </w:rPr>
            </w:pPr>
            <w:r w:rsidRPr="00A71B90">
              <w:rPr>
                <w:rFonts w:ascii="Calibri" w:hAnsi="Calibri"/>
                <w:color w:val="000000"/>
                <w:sz w:val="16"/>
                <w:szCs w:val="16"/>
              </w:rPr>
              <w:t>Low; lower-middle, upper-middle income countries</w:t>
            </w:r>
          </w:p>
        </w:tc>
        <w:tc>
          <w:tcPr>
            <w:tcW w:w="4750" w:type="dxa"/>
          </w:tcPr>
          <w:p w:rsidR="004E2538" w:rsidRPr="00B07DFB" w:rsidRDefault="004E2538" w:rsidP="00A20814">
            <w:pPr>
              <w:tabs>
                <w:tab w:val="left" w:pos="475"/>
              </w:tabs>
              <w:ind w:right="720"/>
              <w:jc w:val="both"/>
              <w:rPr>
                <w:rFonts w:ascii="Calibri" w:hAnsi="Calibri"/>
                <w:color w:val="000000"/>
                <w:sz w:val="16"/>
                <w:szCs w:val="16"/>
                <w:lang w:val="es-ES"/>
              </w:rPr>
            </w:pPr>
            <w:r>
              <w:rPr>
                <w:rFonts w:ascii="Calibri" w:hAnsi="Calibri"/>
                <w:color w:val="000000"/>
                <w:sz w:val="16"/>
                <w:szCs w:val="16"/>
                <w:lang w:val="es-ES"/>
              </w:rPr>
              <w:t xml:space="preserve">Países de ingreso bajo, </w:t>
            </w:r>
            <w:r w:rsidRPr="00A20814">
              <w:rPr>
                <w:rFonts w:ascii="Calibri" w:hAnsi="Calibri"/>
                <w:color w:val="000000"/>
                <w:sz w:val="16"/>
                <w:szCs w:val="16"/>
                <w:lang w:val="es-ES"/>
              </w:rPr>
              <w:t>medio bajo, medio</w:t>
            </w:r>
            <w:r>
              <w:rPr>
                <w:rFonts w:ascii="Calibri" w:hAnsi="Calibri"/>
                <w:color w:val="000000"/>
                <w:sz w:val="16"/>
                <w:szCs w:val="16"/>
                <w:lang w:val="es-ES"/>
              </w:rPr>
              <w:t xml:space="preserve"> alto</w:t>
            </w:r>
          </w:p>
        </w:tc>
      </w:tr>
      <w:tr w:rsidR="004E2538" w:rsidRPr="00B07DFB">
        <w:tc>
          <w:tcPr>
            <w:tcW w:w="4750" w:type="dxa"/>
          </w:tcPr>
          <w:p w:rsidR="004E2538" w:rsidRPr="00A71B90" w:rsidRDefault="004E2538" w:rsidP="001D2078">
            <w:pPr>
              <w:tabs>
                <w:tab w:val="left" w:pos="475"/>
              </w:tabs>
              <w:ind w:right="720"/>
              <w:jc w:val="both"/>
              <w:rPr>
                <w:rFonts w:ascii="Calibri" w:hAnsi="Calibri"/>
                <w:color w:val="000000"/>
                <w:sz w:val="16"/>
                <w:szCs w:val="16"/>
              </w:rPr>
            </w:pPr>
            <w:r w:rsidRPr="00A71B90">
              <w:rPr>
                <w:rFonts w:ascii="Calibri" w:hAnsi="Calibri"/>
                <w:color w:val="000000"/>
                <w:sz w:val="16"/>
                <w:szCs w:val="16"/>
              </w:rPr>
              <w:t>Three tiered structure: headquarters, Regional Offices, Country Offices</w:t>
            </w:r>
          </w:p>
        </w:tc>
        <w:tc>
          <w:tcPr>
            <w:tcW w:w="4750" w:type="dxa"/>
          </w:tcPr>
          <w:p w:rsidR="004E2538" w:rsidRPr="00B07DFB" w:rsidRDefault="004E2538" w:rsidP="0089430D">
            <w:pPr>
              <w:tabs>
                <w:tab w:val="left" w:pos="475"/>
              </w:tabs>
              <w:ind w:right="720"/>
              <w:jc w:val="both"/>
              <w:rPr>
                <w:rFonts w:ascii="Calibri" w:hAnsi="Calibri"/>
                <w:color w:val="000000"/>
                <w:sz w:val="16"/>
                <w:szCs w:val="16"/>
                <w:lang w:val="es-ES"/>
              </w:rPr>
            </w:pPr>
            <w:r>
              <w:rPr>
                <w:rFonts w:ascii="Calibri" w:hAnsi="Calibri"/>
                <w:color w:val="000000"/>
                <w:sz w:val="16"/>
                <w:szCs w:val="16"/>
                <w:lang w:val="es-ES"/>
              </w:rPr>
              <w:t>Estructura de tres niveles: sede</w:t>
            </w:r>
            <w:r w:rsidRPr="00B07DFB">
              <w:rPr>
                <w:rFonts w:ascii="Calibri" w:hAnsi="Calibri"/>
                <w:color w:val="000000"/>
                <w:sz w:val="16"/>
                <w:szCs w:val="16"/>
                <w:lang w:val="es-ES"/>
              </w:rPr>
              <w:t>,</w:t>
            </w:r>
            <w:r>
              <w:rPr>
                <w:rFonts w:ascii="Calibri" w:hAnsi="Calibri"/>
                <w:color w:val="000000"/>
                <w:sz w:val="16"/>
                <w:szCs w:val="16"/>
                <w:lang w:val="es-ES"/>
              </w:rPr>
              <w:t xml:space="preserve"> oficinas regionales, oficinas en los países</w:t>
            </w:r>
          </w:p>
        </w:tc>
      </w:tr>
      <w:tr w:rsidR="004E2538" w:rsidRPr="00B07DFB">
        <w:tc>
          <w:tcPr>
            <w:tcW w:w="4750" w:type="dxa"/>
          </w:tcPr>
          <w:p w:rsidR="004E2538" w:rsidRPr="00A71B90" w:rsidRDefault="004E2538" w:rsidP="001D2078">
            <w:pPr>
              <w:tabs>
                <w:tab w:val="left" w:pos="475"/>
              </w:tabs>
              <w:ind w:right="720"/>
              <w:jc w:val="both"/>
              <w:rPr>
                <w:rFonts w:ascii="Calibri" w:hAnsi="Calibri"/>
                <w:color w:val="000000"/>
                <w:sz w:val="16"/>
                <w:szCs w:val="16"/>
              </w:rPr>
            </w:pPr>
            <w:r w:rsidRPr="00A71B90">
              <w:rPr>
                <w:rFonts w:ascii="Calibri" w:hAnsi="Calibri"/>
                <w:color w:val="000000"/>
                <w:sz w:val="16"/>
                <w:szCs w:val="16"/>
              </w:rPr>
              <w:t>Partnerships with governments, civil society, United Nations organizations, and others</w:t>
            </w:r>
          </w:p>
        </w:tc>
        <w:tc>
          <w:tcPr>
            <w:tcW w:w="4750" w:type="dxa"/>
          </w:tcPr>
          <w:p w:rsidR="004E2538" w:rsidRPr="00B07DFB" w:rsidRDefault="004E2538" w:rsidP="00A20814">
            <w:pPr>
              <w:tabs>
                <w:tab w:val="left" w:pos="475"/>
              </w:tabs>
              <w:ind w:right="720"/>
              <w:jc w:val="both"/>
              <w:rPr>
                <w:rFonts w:ascii="Calibri" w:hAnsi="Calibri"/>
                <w:color w:val="000000"/>
                <w:sz w:val="16"/>
                <w:szCs w:val="16"/>
                <w:lang w:val="es-ES"/>
              </w:rPr>
            </w:pPr>
            <w:r>
              <w:rPr>
                <w:rFonts w:ascii="Calibri" w:hAnsi="Calibri"/>
                <w:color w:val="000000"/>
                <w:sz w:val="16"/>
                <w:szCs w:val="16"/>
                <w:lang w:val="es-ES"/>
              </w:rPr>
              <w:t>Alianzas con organizaciones gubernamentales, de la sociedad civil, de las Naciones Unidas y otras</w:t>
            </w:r>
          </w:p>
        </w:tc>
      </w:tr>
      <w:tr w:rsidR="004E2538" w:rsidRPr="00B07DFB">
        <w:tc>
          <w:tcPr>
            <w:tcW w:w="4750" w:type="dxa"/>
          </w:tcPr>
          <w:p w:rsidR="004E2538" w:rsidRPr="00A71B90" w:rsidRDefault="004E2538" w:rsidP="001D2078">
            <w:pPr>
              <w:tabs>
                <w:tab w:val="left" w:pos="475"/>
              </w:tabs>
              <w:ind w:right="720"/>
              <w:jc w:val="both"/>
              <w:rPr>
                <w:rFonts w:ascii="Calibri" w:hAnsi="Calibri"/>
                <w:color w:val="000000"/>
                <w:sz w:val="16"/>
                <w:szCs w:val="16"/>
              </w:rPr>
            </w:pPr>
            <w:r w:rsidRPr="00A71B90">
              <w:rPr>
                <w:rFonts w:ascii="Calibri" w:hAnsi="Calibri"/>
                <w:color w:val="000000"/>
                <w:sz w:val="16"/>
                <w:szCs w:val="16"/>
              </w:rPr>
              <w:t>In practice, advocacy/policy, capacity development service delivery (not well articulated in current policies)</w:t>
            </w:r>
          </w:p>
        </w:tc>
        <w:tc>
          <w:tcPr>
            <w:tcW w:w="4750" w:type="dxa"/>
          </w:tcPr>
          <w:p w:rsidR="004E2538" w:rsidRPr="00B07DFB" w:rsidRDefault="004E2538" w:rsidP="00AC4497">
            <w:pPr>
              <w:tabs>
                <w:tab w:val="left" w:pos="475"/>
              </w:tabs>
              <w:ind w:right="720"/>
              <w:jc w:val="both"/>
              <w:rPr>
                <w:rFonts w:ascii="Calibri" w:hAnsi="Calibri"/>
                <w:color w:val="000000"/>
                <w:sz w:val="16"/>
                <w:szCs w:val="16"/>
                <w:lang w:val="es-ES"/>
              </w:rPr>
            </w:pPr>
            <w:r>
              <w:rPr>
                <w:rFonts w:ascii="Calibri" w:hAnsi="Calibri"/>
                <w:color w:val="000000"/>
                <w:sz w:val="16"/>
                <w:szCs w:val="16"/>
                <w:lang w:val="es-ES"/>
              </w:rPr>
              <w:t>En la práctica, prestación de servicios de desarrollo de capacidades y promoción de políticas (no están muy articuladosen las actuales políticas).</w:t>
            </w:r>
          </w:p>
        </w:tc>
      </w:tr>
    </w:tbl>
    <w:p w:rsidR="004E2538" w:rsidRPr="00B07DFB" w:rsidRDefault="004E2538" w:rsidP="00AD7A35">
      <w:pPr>
        <w:tabs>
          <w:tab w:val="left" w:pos="475"/>
        </w:tabs>
        <w:ind w:left="1080" w:right="720"/>
        <w:jc w:val="both"/>
        <w:rPr>
          <w:color w:val="000000"/>
          <w:lang w:val="es-ES"/>
        </w:rPr>
      </w:pPr>
    </w:p>
    <w:p w:rsidR="004E2538" w:rsidRPr="00B07DFB" w:rsidRDefault="004E2538" w:rsidP="00AD7A35">
      <w:pPr>
        <w:tabs>
          <w:tab w:val="left" w:pos="475"/>
        </w:tabs>
        <w:ind w:left="1080" w:right="720"/>
        <w:jc w:val="both"/>
        <w:rPr>
          <w:color w:val="000000"/>
          <w:lang w:val="es-ES"/>
        </w:rPr>
      </w:pPr>
    </w:p>
    <w:p w:rsidR="004E2538" w:rsidRPr="00B07DFB" w:rsidRDefault="004E2538" w:rsidP="00AD7A35">
      <w:pPr>
        <w:tabs>
          <w:tab w:val="left" w:pos="475"/>
        </w:tabs>
        <w:ind w:left="1080" w:right="720"/>
        <w:jc w:val="both"/>
        <w:rPr>
          <w:color w:val="000000"/>
          <w:lang w:val="es-ES"/>
        </w:rPr>
      </w:pPr>
    </w:p>
    <w:p w:rsidR="004E2538" w:rsidRPr="00B07DFB" w:rsidRDefault="004E2538" w:rsidP="0014353B">
      <w:pPr>
        <w:numPr>
          <w:ilvl w:val="0"/>
          <w:numId w:val="3"/>
        </w:numPr>
        <w:tabs>
          <w:tab w:val="left" w:pos="475"/>
        </w:tabs>
        <w:ind w:left="1080" w:right="720" w:firstLine="0"/>
        <w:jc w:val="both"/>
        <w:rPr>
          <w:color w:val="000000"/>
          <w:lang w:val="es-ES"/>
        </w:rPr>
      </w:pPr>
      <w:r w:rsidRPr="00B07DFB">
        <w:rPr>
          <w:lang w:val="es-ES"/>
        </w:rPr>
        <w:t xml:space="preserve">El </w:t>
      </w:r>
      <w:r w:rsidRPr="00A20814">
        <w:rPr>
          <w:lang w:val="es-ES"/>
        </w:rPr>
        <w:t xml:space="preserve">modelo </w:t>
      </w:r>
      <w:r>
        <w:rPr>
          <w:lang w:val="es-ES"/>
        </w:rPr>
        <w:t>operativo del UNFPA ha cambiado desde la creación de la organización</w:t>
      </w:r>
      <w:r w:rsidRPr="00B07DFB">
        <w:rPr>
          <w:lang w:val="es-ES"/>
        </w:rPr>
        <w:t xml:space="preserve">, aunque </w:t>
      </w:r>
      <w:r>
        <w:rPr>
          <w:lang w:val="es-ES"/>
        </w:rPr>
        <w:t>estos cambios se han debido</w:t>
      </w:r>
      <w:r w:rsidRPr="00B07DFB">
        <w:rPr>
          <w:lang w:val="es-ES"/>
        </w:rPr>
        <w:t xml:space="preserve"> principalmente </w:t>
      </w:r>
      <w:r>
        <w:rPr>
          <w:lang w:val="es-ES"/>
        </w:rPr>
        <w:t xml:space="preserve">a </w:t>
      </w:r>
      <w:r w:rsidRPr="00B07DFB">
        <w:rPr>
          <w:lang w:val="es-ES"/>
        </w:rPr>
        <w:t>esfuerzo</w:t>
      </w:r>
      <w:r>
        <w:rPr>
          <w:lang w:val="es-ES"/>
        </w:rPr>
        <w:t>s</w:t>
      </w:r>
      <w:r w:rsidRPr="00B07DFB">
        <w:rPr>
          <w:lang w:val="es-ES"/>
        </w:rPr>
        <w:t xml:space="preserve"> gradual</w:t>
      </w:r>
      <w:r>
        <w:rPr>
          <w:lang w:val="es-ES"/>
        </w:rPr>
        <w:t>esmás que a</w:t>
      </w:r>
      <w:r w:rsidRPr="00B07DFB">
        <w:rPr>
          <w:lang w:val="es-ES"/>
        </w:rPr>
        <w:t xml:space="preserve"> una iniciativa sistemática que considere todos sus elementos</w:t>
      </w:r>
      <w:r>
        <w:rPr>
          <w:lang w:val="es-ES"/>
        </w:rPr>
        <w:t xml:space="preserve"> de manera integral</w:t>
      </w:r>
      <w:r w:rsidRPr="00B07DFB">
        <w:rPr>
          <w:lang w:val="es-ES"/>
        </w:rPr>
        <w:t xml:space="preserve">. Por ejemplo, en 2007 </w:t>
      </w:r>
      <w:r>
        <w:rPr>
          <w:lang w:val="es-ES"/>
        </w:rPr>
        <w:t>se creó</w:t>
      </w:r>
      <w:r w:rsidRPr="00B07DFB">
        <w:rPr>
          <w:lang w:val="es-ES"/>
        </w:rPr>
        <w:t xml:space="preserve"> una iniciativa de regionalización que abordó algunos de los aspectos clave</w:t>
      </w:r>
      <w:r>
        <w:rPr>
          <w:lang w:val="es-ES"/>
        </w:rPr>
        <w:t>s</w:t>
      </w:r>
      <w:r w:rsidRPr="00B07DFB">
        <w:rPr>
          <w:lang w:val="es-ES"/>
        </w:rPr>
        <w:t xml:space="preserve"> de la dimensión “quién”. </w:t>
      </w:r>
      <w:r>
        <w:rPr>
          <w:lang w:val="es-ES"/>
        </w:rPr>
        <w:t>Simultáneamente se modificó el S</w:t>
      </w:r>
      <w:r w:rsidRPr="00B07DFB">
        <w:rPr>
          <w:lang w:val="es-ES"/>
        </w:rPr>
        <w:t xml:space="preserve">istema </w:t>
      </w:r>
      <w:r>
        <w:rPr>
          <w:lang w:val="es-ES"/>
        </w:rPr>
        <w:t xml:space="preserve">de </w:t>
      </w:r>
      <w:r w:rsidRPr="00B07DFB">
        <w:rPr>
          <w:lang w:val="es-ES"/>
        </w:rPr>
        <w:t>asignación de recursos</w:t>
      </w:r>
      <w:r>
        <w:rPr>
          <w:lang w:val="es-ES"/>
        </w:rPr>
        <w:t>,</w:t>
      </w:r>
      <w:r w:rsidRPr="00B07DFB">
        <w:rPr>
          <w:lang w:val="es-ES"/>
        </w:rPr>
        <w:t xml:space="preserve"> pero </w:t>
      </w:r>
      <w:r>
        <w:rPr>
          <w:lang w:val="es-ES"/>
        </w:rPr>
        <w:t>se ha hecho de manera independiente</w:t>
      </w:r>
      <w:r w:rsidRPr="00B07DFB">
        <w:rPr>
          <w:lang w:val="es-ES"/>
        </w:rPr>
        <w:t xml:space="preserve"> del proceso de regionalización </w:t>
      </w:r>
      <w:r>
        <w:rPr>
          <w:lang w:val="es-ES"/>
        </w:rPr>
        <w:t xml:space="preserve">y no </w:t>
      </w:r>
      <w:r w:rsidRPr="00B07DFB">
        <w:rPr>
          <w:lang w:val="es-ES"/>
        </w:rPr>
        <w:t xml:space="preserve">de </w:t>
      </w:r>
      <w:r>
        <w:rPr>
          <w:lang w:val="es-ES"/>
        </w:rPr>
        <w:t>una forma</w:t>
      </w:r>
      <w:r w:rsidRPr="00B07DFB">
        <w:rPr>
          <w:lang w:val="es-ES"/>
        </w:rPr>
        <w:t xml:space="preserve"> integrada.</w:t>
      </w:r>
    </w:p>
    <w:p w:rsidR="004E2538" w:rsidRPr="00B07DFB" w:rsidRDefault="004E2538" w:rsidP="00AD7A35">
      <w:pPr>
        <w:tabs>
          <w:tab w:val="left" w:pos="475"/>
        </w:tabs>
        <w:ind w:left="1080" w:right="720"/>
        <w:jc w:val="both"/>
        <w:rPr>
          <w:color w:val="000000"/>
          <w:lang w:val="es-ES"/>
        </w:rPr>
      </w:pPr>
    </w:p>
    <w:p w:rsidR="004E2538" w:rsidRPr="00B07DFB" w:rsidRDefault="004E2538" w:rsidP="0014353B">
      <w:pPr>
        <w:numPr>
          <w:ilvl w:val="0"/>
          <w:numId w:val="3"/>
        </w:numPr>
        <w:tabs>
          <w:tab w:val="left" w:pos="475"/>
        </w:tabs>
        <w:ind w:left="1080" w:right="720" w:firstLine="0"/>
        <w:jc w:val="both"/>
        <w:rPr>
          <w:color w:val="000000"/>
          <w:lang w:val="es-ES"/>
        </w:rPr>
      </w:pPr>
      <w:r w:rsidRPr="00B07DFB">
        <w:rPr>
          <w:lang w:val="es-ES"/>
        </w:rPr>
        <w:t xml:space="preserve">El examen </w:t>
      </w:r>
      <w:r>
        <w:rPr>
          <w:lang w:val="es-ES"/>
        </w:rPr>
        <w:t>a</w:t>
      </w:r>
      <w:r w:rsidRPr="00B07DFB">
        <w:rPr>
          <w:lang w:val="es-ES"/>
        </w:rPr>
        <w:t xml:space="preserve"> mitad de per</w:t>
      </w:r>
      <w:r>
        <w:rPr>
          <w:lang w:val="es-ES"/>
        </w:rPr>
        <w:t>í</w:t>
      </w:r>
      <w:r w:rsidRPr="00B07DFB">
        <w:rPr>
          <w:lang w:val="es-ES"/>
        </w:rPr>
        <w:t xml:space="preserve">odo del plan estratégico (MTR) 2008-2013 abordó otro </w:t>
      </w:r>
      <w:r>
        <w:rPr>
          <w:lang w:val="es-ES"/>
        </w:rPr>
        <w:t>aspecto</w:t>
      </w:r>
      <w:r w:rsidRPr="00B07DFB">
        <w:rPr>
          <w:lang w:val="es-ES"/>
        </w:rPr>
        <w:t xml:space="preserve"> im</w:t>
      </w:r>
      <w:r w:rsidRPr="00176D1B">
        <w:rPr>
          <w:lang w:val="es-ES"/>
        </w:rPr>
        <w:t xml:space="preserve">portante del </w:t>
      </w:r>
      <w:r>
        <w:rPr>
          <w:lang w:val="es-ES"/>
        </w:rPr>
        <w:t>modelo operativo</w:t>
      </w:r>
      <w:r w:rsidRPr="00176D1B">
        <w:rPr>
          <w:lang w:val="es-ES"/>
        </w:rPr>
        <w:t xml:space="preserve">: la dimensión </w:t>
      </w:r>
      <w:r w:rsidRPr="00176D1B">
        <w:rPr>
          <w:i/>
          <w:lang w:val="es-ES"/>
        </w:rPr>
        <w:t>qué</w:t>
      </w:r>
      <w:r w:rsidRPr="00176D1B">
        <w:rPr>
          <w:lang w:val="es-ES"/>
        </w:rPr>
        <w:t>. El MTR mejor</w:t>
      </w:r>
      <w:r>
        <w:rPr>
          <w:lang w:val="es-ES"/>
        </w:rPr>
        <w:t>ó</w:t>
      </w:r>
      <w:r w:rsidRPr="00176D1B">
        <w:rPr>
          <w:lang w:val="es-ES"/>
        </w:rPr>
        <w:t xml:space="preserve"> la orientación </w:t>
      </w:r>
      <w:r>
        <w:rPr>
          <w:lang w:val="es-ES"/>
        </w:rPr>
        <w:t xml:space="preserve">básica de la organización </w:t>
      </w:r>
      <w:r w:rsidRPr="00176D1B">
        <w:rPr>
          <w:lang w:val="es-ES"/>
        </w:rPr>
        <w:t>al</w:t>
      </w:r>
      <w:r w:rsidRPr="00B07DFB">
        <w:rPr>
          <w:lang w:val="es-ES"/>
        </w:rPr>
        <w:t xml:space="preserve"> centrarse en la salud sexual y reproductiva y</w:t>
      </w:r>
      <w:r>
        <w:rPr>
          <w:lang w:val="es-ES"/>
        </w:rPr>
        <w:t xml:space="preserve"> en</w:t>
      </w:r>
      <w:r w:rsidRPr="00B07DFB">
        <w:rPr>
          <w:lang w:val="es-ES"/>
        </w:rPr>
        <w:t xml:space="preserve"> los derechos reproductivos y al destacar que los principales beneficiarios del trabajo de</w:t>
      </w:r>
      <w:r>
        <w:rPr>
          <w:lang w:val="es-ES"/>
        </w:rPr>
        <w:t>l UNFPA son las</w:t>
      </w:r>
      <w:r w:rsidRPr="00B07DFB">
        <w:rPr>
          <w:lang w:val="es-ES"/>
        </w:rPr>
        <w:t xml:space="preserve"> mujeres y los jóvenes (</w:t>
      </w:r>
      <w:r>
        <w:rPr>
          <w:lang w:val="es-ES"/>
        </w:rPr>
        <w:t>y adolescentes) de ambos géneros</w:t>
      </w:r>
      <w:r w:rsidRPr="00B07DFB">
        <w:rPr>
          <w:lang w:val="es-ES"/>
        </w:rPr>
        <w:t>.</w:t>
      </w:r>
    </w:p>
    <w:p w:rsidR="004E2538" w:rsidRPr="00B07DFB" w:rsidRDefault="004E2538" w:rsidP="00EB0D57">
      <w:pPr>
        <w:tabs>
          <w:tab w:val="left" w:pos="475"/>
        </w:tabs>
        <w:ind w:left="1080" w:right="720"/>
        <w:jc w:val="both"/>
        <w:rPr>
          <w:color w:val="000000"/>
          <w:lang w:val="es-ES"/>
        </w:rPr>
      </w:pPr>
    </w:p>
    <w:p w:rsidR="004E2538" w:rsidRPr="00B07DFB" w:rsidRDefault="004E2538" w:rsidP="0014353B">
      <w:pPr>
        <w:numPr>
          <w:ilvl w:val="0"/>
          <w:numId w:val="3"/>
        </w:numPr>
        <w:tabs>
          <w:tab w:val="left" w:pos="475"/>
        </w:tabs>
        <w:ind w:left="1080" w:right="720" w:firstLine="0"/>
        <w:jc w:val="both"/>
        <w:rPr>
          <w:color w:val="000000"/>
          <w:lang w:val="es-ES"/>
        </w:rPr>
      </w:pPr>
      <w:r>
        <w:rPr>
          <w:color w:val="000000"/>
          <w:lang w:val="es-ES"/>
        </w:rPr>
        <w:t>Debido a este enfoque</w:t>
      </w:r>
      <w:r w:rsidRPr="00B07DFB">
        <w:rPr>
          <w:color w:val="000000"/>
          <w:lang w:val="es-ES"/>
        </w:rPr>
        <w:t xml:space="preserve">, es natural que la organización vuelva a </w:t>
      </w:r>
      <w:r>
        <w:rPr>
          <w:color w:val="000000"/>
          <w:lang w:val="es-ES"/>
        </w:rPr>
        <w:t>analizar</w:t>
      </w:r>
      <w:r w:rsidRPr="00B07DFB">
        <w:rPr>
          <w:color w:val="000000"/>
          <w:lang w:val="es-ES"/>
        </w:rPr>
        <w:t xml:space="preserve"> los </w:t>
      </w:r>
      <w:r>
        <w:rPr>
          <w:color w:val="000000"/>
          <w:lang w:val="es-ES"/>
        </w:rPr>
        <w:t xml:space="preserve">demás </w:t>
      </w:r>
      <w:r w:rsidRPr="00B07DFB">
        <w:rPr>
          <w:color w:val="000000"/>
          <w:lang w:val="es-ES"/>
        </w:rPr>
        <w:t xml:space="preserve">elementos del </w:t>
      </w:r>
      <w:r>
        <w:rPr>
          <w:color w:val="000000"/>
          <w:lang w:val="es-ES"/>
        </w:rPr>
        <w:t>modelo operativo</w:t>
      </w:r>
      <w:r w:rsidRPr="00B07DFB">
        <w:rPr>
          <w:color w:val="000000"/>
          <w:lang w:val="es-ES"/>
        </w:rPr>
        <w:t>, pero también existen otras razones, tanto internas como externas, para hacerlo:</w:t>
      </w:r>
    </w:p>
    <w:p w:rsidR="004E2538" w:rsidRPr="00B07DFB" w:rsidRDefault="004E2538" w:rsidP="008458FE">
      <w:pPr>
        <w:numPr>
          <w:ilvl w:val="0"/>
          <w:numId w:val="11"/>
        </w:numPr>
        <w:ind w:right="720"/>
        <w:jc w:val="both"/>
        <w:rPr>
          <w:u w:val="single"/>
          <w:lang w:val="es-ES"/>
        </w:rPr>
      </w:pPr>
      <w:r w:rsidRPr="00B07DFB">
        <w:rPr>
          <w:u w:val="single"/>
          <w:lang w:val="es-ES"/>
        </w:rPr>
        <w:t>Factores externos:</w:t>
      </w:r>
    </w:p>
    <w:p w:rsidR="004E2538" w:rsidRPr="00B07DFB" w:rsidRDefault="004E2538" w:rsidP="008458FE">
      <w:pPr>
        <w:numPr>
          <w:ilvl w:val="1"/>
          <w:numId w:val="11"/>
        </w:numPr>
        <w:tabs>
          <w:tab w:val="left" w:pos="2520"/>
        </w:tabs>
        <w:ind w:right="720"/>
        <w:jc w:val="both"/>
        <w:rPr>
          <w:lang w:val="es-ES"/>
        </w:rPr>
      </w:pPr>
      <w:r>
        <w:rPr>
          <w:lang w:val="es-ES"/>
        </w:rPr>
        <w:t>En primer lugar</w:t>
      </w:r>
      <w:r w:rsidRPr="00176D1B">
        <w:rPr>
          <w:lang w:val="es-ES"/>
        </w:rPr>
        <w:t xml:space="preserve">, y </w:t>
      </w:r>
      <w:r>
        <w:rPr>
          <w:lang w:val="es-ES"/>
        </w:rPr>
        <w:t>lo más importante</w:t>
      </w:r>
      <w:r w:rsidRPr="00176D1B">
        <w:rPr>
          <w:lang w:val="es-ES"/>
        </w:rPr>
        <w:t>,</w:t>
      </w:r>
      <w:r>
        <w:rPr>
          <w:lang w:val="es-ES"/>
        </w:rPr>
        <w:t xml:space="preserve"> el O</w:t>
      </w:r>
      <w:r w:rsidRPr="00B07DFB">
        <w:rPr>
          <w:lang w:val="es-ES"/>
        </w:rPr>
        <w:t xml:space="preserve">bjetivo </w:t>
      </w:r>
      <w:r>
        <w:rPr>
          <w:lang w:val="es-ES"/>
        </w:rPr>
        <w:t>d</w:t>
      </w:r>
      <w:r w:rsidRPr="00B07DFB">
        <w:rPr>
          <w:lang w:val="es-ES"/>
        </w:rPr>
        <w:t xml:space="preserve">e Desarrollo </w:t>
      </w:r>
      <w:r>
        <w:rPr>
          <w:lang w:val="es-ES"/>
        </w:rPr>
        <w:t>d</w:t>
      </w:r>
      <w:r w:rsidRPr="00B07DFB">
        <w:rPr>
          <w:lang w:val="es-ES"/>
        </w:rPr>
        <w:t xml:space="preserve">el Milenio en </w:t>
      </w:r>
      <w:r>
        <w:rPr>
          <w:lang w:val="es-ES"/>
        </w:rPr>
        <w:t xml:space="preserve">el que más se enfocael </w:t>
      </w:r>
      <w:r w:rsidRPr="00B07DFB">
        <w:rPr>
          <w:lang w:val="es-ES"/>
        </w:rPr>
        <w:t xml:space="preserve">UNFPA, </w:t>
      </w:r>
      <w:r>
        <w:rPr>
          <w:lang w:val="es-ES"/>
        </w:rPr>
        <w:t>el quinto ODM</w:t>
      </w:r>
      <w:r w:rsidRPr="00B07DFB">
        <w:rPr>
          <w:lang w:val="es-ES"/>
        </w:rPr>
        <w:t xml:space="preserve"> A y B, es el más difícil de lograr. Por supuesto, </w:t>
      </w:r>
      <w:r>
        <w:rPr>
          <w:lang w:val="es-ES"/>
        </w:rPr>
        <w:t>alcanzar</w:t>
      </w:r>
      <w:r w:rsidRPr="00B07DFB">
        <w:rPr>
          <w:lang w:val="es-ES"/>
        </w:rPr>
        <w:t xml:space="preserve"> los ODM es</w:t>
      </w:r>
      <w:r>
        <w:rPr>
          <w:lang w:val="es-ES"/>
        </w:rPr>
        <w:t xml:space="preserve"> una responsabilidad compartida y dirigida por </w:t>
      </w:r>
      <w:r w:rsidRPr="00B07DFB">
        <w:rPr>
          <w:lang w:val="es-ES"/>
        </w:rPr>
        <w:t xml:space="preserve">los </w:t>
      </w:r>
      <w:r>
        <w:rPr>
          <w:lang w:val="es-ES"/>
        </w:rPr>
        <w:t xml:space="preserve">propios </w:t>
      </w:r>
      <w:r w:rsidRPr="00B07DFB">
        <w:rPr>
          <w:lang w:val="es-ES"/>
        </w:rPr>
        <w:t xml:space="preserve">países. Sin embargo, </w:t>
      </w:r>
      <w:r>
        <w:rPr>
          <w:lang w:val="es-ES"/>
        </w:rPr>
        <w:t xml:space="preserve">los pocos avances en la consecución del quinto ODM </w:t>
      </w:r>
      <w:r w:rsidRPr="00B07DFB">
        <w:rPr>
          <w:lang w:val="es-ES"/>
        </w:rPr>
        <w:t>debe</w:t>
      </w:r>
      <w:r>
        <w:rPr>
          <w:lang w:val="es-ES"/>
        </w:rPr>
        <w:t>nprovocarcierta</w:t>
      </w:r>
      <w:r w:rsidRPr="00B07DFB">
        <w:rPr>
          <w:lang w:val="es-ES"/>
        </w:rPr>
        <w:t>introspección en todos los organismos que</w:t>
      </w:r>
      <w:r>
        <w:rPr>
          <w:lang w:val="es-ES"/>
        </w:rPr>
        <w:t xml:space="preserve"> consideran quecumplen un rol</w:t>
      </w:r>
      <w:r w:rsidRPr="00B07DFB">
        <w:rPr>
          <w:lang w:val="es-ES"/>
        </w:rPr>
        <w:t xml:space="preserve"> importante </w:t>
      </w:r>
      <w:r>
        <w:rPr>
          <w:lang w:val="es-ES"/>
        </w:rPr>
        <w:t>en materia de</w:t>
      </w:r>
      <w:r w:rsidRPr="00B07DFB">
        <w:rPr>
          <w:lang w:val="es-ES"/>
        </w:rPr>
        <w:t xml:space="preserve"> salud materna. Esto </w:t>
      </w:r>
      <w:r>
        <w:rPr>
          <w:lang w:val="es-ES"/>
        </w:rPr>
        <w:t>plantea</w:t>
      </w:r>
      <w:r w:rsidRPr="00B07DFB">
        <w:rPr>
          <w:lang w:val="es-ES"/>
        </w:rPr>
        <w:t xml:space="preserve"> una pregunta fundamental a</w:t>
      </w:r>
      <w:r>
        <w:rPr>
          <w:lang w:val="es-ES"/>
        </w:rPr>
        <w:t>l</w:t>
      </w:r>
      <w:r w:rsidRPr="00B07DFB">
        <w:rPr>
          <w:lang w:val="es-ES"/>
        </w:rPr>
        <w:t xml:space="preserve"> UNFPA, ¿qué puede hacer la organización para </w:t>
      </w:r>
      <w:r>
        <w:rPr>
          <w:lang w:val="es-ES"/>
        </w:rPr>
        <w:t>asegurarse de estar en las mejores condiciones para ayudar a lograr el quinto ODM</w:t>
      </w:r>
      <w:r w:rsidRPr="00B07DFB">
        <w:rPr>
          <w:lang w:val="es-ES"/>
        </w:rPr>
        <w:t xml:space="preserve">, así como también los aspectos </w:t>
      </w:r>
      <w:r>
        <w:rPr>
          <w:lang w:val="es-ES"/>
        </w:rPr>
        <w:t xml:space="preserve">más </w:t>
      </w:r>
      <w:r w:rsidRPr="00B07DFB">
        <w:rPr>
          <w:lang w:val="es-ES"/>
        </w:rPr>
        <w:t>generales del</w:t>
      </w:r>
      <w:r>
        <w:rPr>
          <w:lang w:val="es-ES"/>
        </w:rPr>
        <w:t>aagenda</w:t>
      </w:r>
      <w:r w:rsidRPr="00B07DFB">
        <w:rPr>
          <w:lang w:val="es-ES"/>
        </w:rPr>
        <w:t xml:space="preserve"> de la </w:t>
      </w:r>
      <w:r>
        <w:rPr>
          <w:lang w:val="es-ES"/>
        </w:rPr>
        <w:t>Conferencia Internacional sobre Población y Desarrollo (</w:t>
      </w:r>
      <w:r w:rsidRPr="000E680F">
        <w:rPr>
          <w:lang w:val="es-ES"/>
        </w:rPr>
        <w:t>CIPD</w:t>
      </w:r>
      <w:r>
        <w:rPr>
          <w:lang w:val="es-ES"/>
        </w:rPr>
        <w:t>)</w:t>
      </w:r>
      <w:r w:rsidRPr="00B07DFB">
        <w:rPr>
          <w:lang w:val="es-ES"/>
        </w:rPr>
        <w:t xml:space="preserve"> en los cuales se enfoca?</w:t>
      </w:r>
    </w:p>
    <w:p w:rsidR="004E2538" w:rsidRDefault="004E2538" w:rsidP="008458FE">
      <w:pPr>
        <w:numPr>
          <w:ilvl w:val="1"/>
          <w:numId w:val="11"/>
        </w:numPr>
        <w:tabs>
          <w:tab w:val="left" w:pos="2520"/>
        </w:tabs>
        <w:ind w:right="720"/>
        <w:jc w:val="both"/>
        <w:rPr>
          <w:lang w:val="es-ES"/>
        </w:rPr>
      </w:pPr>
      <w:r w:rsidRPr="00CF28AB">
        <w:rPr>
          <w:lang w:val="es-ES"/>
        </w:rPr>
        <w:t xml:space="preserve">Los países que avanzan rápido en su desarrollo tienen necesidades distintas y, por lo tanto, buscan otro tipo de apoyo de parte del UNFPA,a diferencia de lo que sucedía una década atrás; sin embargo, la organización no se ha adaptado plenamente a esta nueva realidad. Varios países, especialmente los países de </w:t>
      </w:r>
      <w:r w:rsidRPr="007E0778">
        <w:rPr>
          <w:lang w:val="es-ES"/>
        </w:rPr>
        <w:t>ingreso medio</w:t>
      </w:r>
      <w:r>
        <w:rPr>
          <w:lang w:val="es-ES"/>
        </w:rPr>
        <w:t xml:space="preserve"> h</w:t>
      </w:r>
      <w:r w:rsidRPr="00CF28AB">
        <w:rPr>
          <w:lang w:val="es-ES"/>
        </w:rPr>
        <w:t xml:space="preserve">an manifestadode manera contundente que el UNFPA debemodificar su funcionamiento si desea seguir siendo una organización influyente. En particular, estos países desean que </w:t>
      </w:r>
      <w:r>
        <w:rPr>
          <w:lang w:val="es-ES"/>
        </w:rPr>
        <w:t xml:space="preserve">UNFPA </w:t>
      </w:r>
      <w:r w:rsidRPr="00CF28AB">
        <w:rPr>
          <w:lang w:val="es-ES"/>
        </w:rPr>
        <w:t xml:space="preserve">se enfoque en incorporar conocimientos técnicos de alto nivel y en entregar un valor agregado a través de la gestión de conocimientos (como facilitar la cooperación Sur-Sur), y no están tan interesados en que se involucre intensamente en la </w:t>
      </w:r>
      <w:r>
        <w:rPr>
          <w:lang w:val="es-ES"/>
        </w:rPr>
        <w:t>prestación de servicios.</w:t>
      </w:r>
    </w:p>
    <w:p w:rsidR="004E2538" w:rsidRPr="00CF28AB" w:rsidRDefault="004E2538" w:rsidP="008458FE">
      <w:pPr>
        <w:numPr>
          <w:ilvl w:val="1"/>
          <w:numId w:val="11"/>
        </w:numPr>
        <w:tabs>
          <w:tab w:val="left" w:pos="2520"/>
        </w:tabs>
        <w:ind w:right="720"/>
        <w:jc w:val="both"/>
        <w:rPr>
          <w:lang w:val="es-ES"/>
        </w:rPr>
      </w:pPr>
      <w:r w:rsidRPr="00CF28AB">
        <w:rPr>
          <w:lang w:val="es-ES"/>
        </w:rPr>
        <w:t>El tercer factor externo importante es el cambio en la distribución de la pobreza</w:t>
      </w:r>
      <w:r>
        <w:rPr>
          <w:lang w:val="es-ES"/>
        </w:rPr>
        <w:t xml:space="preserve"> que ha ocurrido </w:t>
      </w:r>
      <w:r w:rsidRPr="00CF28AB">
        <w:rPr>
          <w:lang w:val="es-ES"/>
        </w:rPr>
        <w:t xml:space="preserve">a nivel mundial: en palabras de uno de los autores más citados que trabaja en la materia: “En resumen, la distribución </w:t>
      </w:r>
      <w:r>
        <w:rPr>
          <w:lang w:val="es-ES"/>
        </w:rPr>
        <w:t xml:space="preserve">mundial </w:t>
      </w:r>
      <w:r w:rsidRPr="00CF28AB">
        <w:rPr>
          <w:lang w:val="es-ES"/>
        </w:rPr>
        <w:t>de la pobreza es la siguiente: la mitad de los pobres del mundo se encuentra en India y China (principalmente en India), una cuarta parte reside en otros países de ingreso medio(principalmente</w:t>
      </w:r>
      <w:r>
        <w:rPr>
          <w:lang w:val="es-ES"/>
        </w:rPr>
        <w:t xml:space="preserve">en </w:t>
      </w:r>
      <w:r w:rsidRPr="00CF28AB">
        <w:rPr>
          <w:lang w:val="es-ES"/>
        </w:rPr>
        <w:t xml:space="preserve">los de ingreso medio-bajo </w:t>
      </w:r>
      <w:r>
        <w:rPr>
          <w:lang w:val="es-ES"/>
        </w:rPr>
        <w:t>más</w:t>
      </w:r>
      <w:r w:rsidRPr="00CF28AB">
        <w:rPr>
          <w:lang w:val="es-ES"/>
        </w:rPr>
        <w:t xml:space="preserve"> poblados, como Pakistán, Nigeria e Indonesia) y la otra cuarta parte (o menos)</w:t>
      </w:r>
      <w:r>
        <w:rPr>
          <w:lang w:val="es-ES"/>
        </w:rPr>
        <w:t>,</w:t>
      </w:r>
      <w:r w:rsidRPr="00CF28AB">
        <w:rPr>
          <w:lang w:val="es-ES"/>
        </w:rPr>
        <w:t xml:space="preserve"> en los </w:t>
      </w:r>
      <w:r>
        <w:rPr>
          <w:lang w:val="es-ES"/>
        </w:rPr>
        <w:t xml:space="preserve">restantes </w:t>
      </w:r>
      <w:r w:rsidRPr="00CF28AB">
        <w:rPr>
          <w:lang w:val="es-ES"/>
        </w:rPr>
        <w:t>países de ingreso bajo”</w:t>
      </w:r>
      <w:r w:rsidRPr="00B07DFB">
        <w:rPr>
          <w:vertAlign w:val="superscript"/>
          <w:lang w:val="es-ES"/>
        </w:rPr>
        <w:footnoteReference w:id="1"/>
      </w:r>
      <w:r w:rsidRPr="00CF28AB">
        <w:rPr>
          <w:lang w:val="es-ES"/>
        </w:rPr>
        <w:t xml:space="preserve">.Esto representa un cambio </w:t>
      </w:r>
      <w:r>
        <w:rPr>
          <w:lang w:val="es-ES"/>
        </w:rPr>
        <w:t>significativo</w:t>
      </w:r>
      <w:r w:rsidRPr="00CF28AB">
        <w:rPr>
          <w:lang w:val="es-ES"/>
        </w:rPr>
        <w:t>en comparación con tres décadas atrás, cuando el 90% de los pobres vivía en países de ingreso bajo. Sin embargo, es importante entender que gran parte de este cambio se ha debido a que una pequeña cantidad de naciones altamente pobladas se ha convertido en países de</w:t>
      </w:r>
      <w:r>
        <w:rPr>
          <w:lang w:val="es-ES"/>
        </w:rPr>
        <w:t xml:space="preserve"> ingreso medio: de hecho, </w:t>
      </w:r>
      <w:r w:rsidRPr="00CF28AB">
        <w:rPr>
          <w:lang w:val="es-ES"/>
        </w:rPr>
        <w:t xml:space="preserve">las proyecciones sugieren que la proporción de personas pobres que viven en estos países aumentará en los próximos años: “Se estima que en 2020, la pobreza a nivel mundial se dividirá uniformemente entre países que actualmente son de ingreso bajo y los que ahora (en 2010)son de ingreso medio-bajo. Sin embargo, geográficamente, se estima que la pobreza se concentrará en África Subsahariana con entre el 60% y el 80% de la pobreza mundial,mientras que el porcentaje restante se </w:t>
      </w:r>
      <w:r>
        <w:rPr>
          <w:lang w:val="es-ES"/>
        </w:rPr>
        <w:t>mantendrá mayormente</w:t>
      </w:r>
      <w:r w:rsidRPr="00CF28AB">
        <w:rPr>
          <w:lang w:val="es-ES"/>
        </w:rPr>
        <w:t xml:space="preserve"> en Asia Meridional”</w:t>
      </w:r>
      <w:r w:rsidRPr="00B07DFB">
        <w:rPr>
          <w:vertAlign w:val="superscript"/>
          <w:lang w:val="es-ES"/>
        </w:rPr>
        <w:footnoteReference w:id="2"/>
      </w:r>
      <w:r w:rsidRPr="00CF28AB">
        <w:rPr>
          <w:lang w:val="es-ES"/>
        </w:rPr>
        <w:t>.</w:t>
      </w:r>
    </w:p>
    <w:p w:rsidR="004E2538" w:rsidRPr="00B07DFB" w:rsidRDefault="004E2538" w:rsidP="008458FE">
      <w:pPr>
        <w:numPr>
          <w:ilvl w:val="0"/>
          <w:numId w:val="11"/>
        </w:numPr>
        <w:ind w:right="720"/>
        <w:jc w:val="both"/>
        <w:rPr>
          <w:u w:val="single"/>
          <w:lang w:val="es-ES"/>
        </w:rPr>
      </w:pPr>
      <w:r w:rsidRPr="00B07DFB">
        <w:rPr>
          <w:u w:val="single"/>
          <w:lang w:val="es-ES"/>
        </w:rPr>
        <w:t>Factores internos:</w:t>
      </w:r>
    </w:p>
    <w:p w:rsidR="004E2538" w:rsidRPr="00B07DFB" w:rsidRDefault="004E2538" w:rsidP="008458FE">
      <w:pPr>
        <w:numPr>
          <w:ilvl w:val="1"/>
          <w:numId w:val="11"/>
        </w:numPr>
        <w:tabs>
          <w:tab w:val="left" w:pos="2520"/>
        </w:tabs>
        <w:ind w:right="720"/>
        <w:jc w:val="both"/>
        <w:rPr>
          <w:lang w:val="es-ES"/>
        </w:rPr>
      </w:pPr>
      <w:r>
        <w:rPr>
          <w:lang w:val="es-ES"/>
        </w:rPr>
        <w:t>En primer lugar,</w:t>
      </w:r>
      <w:r w:rsidRPr="00B07DFB">
        <w:rPr>
          <w:lang w:val="es-ES"/>
        </w:rPr>
        <w:t xml:space="preserve">se reconoce que en la actualidad </w:t>
      </w:r>
      <w:r>
        <w:rPr>
          <w:lang w:val="es-ES"/>
        </w:rPr>
        <w:t xml:space="preserve">el </w:t>
      </w:r>
      <w:r w:rsidRPr="00B07DFB">
        <w:rPr>
          <w:lang w:val="es-ES"/>
        </w:rPr>
        <w:t xml:space="preserve">UNFPA no </w:t>
      </w:r>
      <w:r>
        <w:rPr>
          <w:lang w:val="es-ES"/>
        </w:rPr>
        <w:t>tiene</w:t>
      </w:r>
      <w:r w:rsidRPr="00B07DFB">
        <w:rPr>
          <w:lang w:val="es-ES"/>
        </w:rPr>
        <w:t xml:space="preserve"> una orientación </w:t>
      </w:r>
      <w:r w:rsidRPr="00797AA4">
        <w:rPr>
          <w:lang w:val="es-ES"/>
        </w:rPr>
        <w:t xml:space="preserve">normativa clara </w:t>
      </w:r>
      <w:r>
        <w:rPr>
          <w:lang w:val="es-ES"/>
        </w:rPr>
        <w:t xml:space="preserve">sobre cómo involucrarse de distintas formas </w:t>
      </w:r>
      <w:r w:rsidRPr="00797AA4">
        <w:rPr>
          <w:lang w:val="es-ES"/>
        </w:rPr>
        <w:t>en escenarios</w:t>
      </w:r>
      <w:r>
        <w:rPr>
          <w:lang w:val="es-ES"/>
        </w:rPr>
        <w:t xml:space="preserve"> diferentes</w:t>
      </w:r>
      <w:r w:rsidRPr="00797AA4">
        <w:rPr>
          <w:lang w:val="es-ES"/>
        </w:rPr>
        <w:t>.</w:t>
      </w:r>
      <w:r>
        <w:rPr>
          <w:lang w:val="es-ES"/>
        </w:rPr>
        <w:t>La “diana” a</w:t>
      </w:r>
      <w:r w:rsidRPr="00B07DFB">
        <w:rPr>
          <w:lang w:val="es-ES"/>
        </w:rPr>
        <w:t xml:space="preserve">portó </w:t>
      </w:r>
      <w:r>
        <w:rPr>
          <w:lang w:val="es-ES"/>
        </w:rPr>
        <w:t xml:space="preserve">considerable </w:t>
      </w:r>
      <w:r w:rsidRPr="00B07DFB">
        <w:rPr>
          <w:lang w:val="es-ES"/>
        </w:rPr>
        <w:t xml:space="preserve">claridad </w:t>
      </w:r>
      <w:r>
        <w:rPr>
          <w:lang w:val="es-ES"/>
        </w:rPr>
        <w:t>sobre la visión</w:t>
      </w:r>
      <w:r w:rsidRPr="00B07DFB">
        <w:rPr>
          <w:lang w:val="es-ES"/>
        </w:rPr>
        <w:t xml:space="preserve"> sustancial del trabajo de</w:t>
      </w:r>
      <w:r>
        <w:rPr>
          <w:lang w:val="es-ES"/>
        </w:rPr>
        <w:t>l</w:t>
      </w:r>
      <w:r w:rsidRPr="00B07DFB">
        <w:rPr>
          <w:lang w:val="es-ES"/>
        </w:rPr>
        <w:t xml:space="preserve"> UNFPA </w:t>
      </w:r>
      <w:r w:rsidRPr="00C8701E">
        <w:rPr>
          <w:lang w:val="es-ES"/>
        </w:rPr>
        <w:t xml:space="preserve">y </w:t>
      </w:r>
      <w:r>
        <w:rPr>
          <w:lang w:val="es-ES"/>
        </w:rPr>
        <w:t>correspondientemente, es necesario conocer</w:t>
      </w:r>
      <w:r w:rsidRPr="00C8701E">
        <w:rPr>
          <w:lang w:val="es-ES"/>
        </w:rPr>
        <w:t xml:space="preserve"> clar</w:t>
      </w:r>
      <w:r>
        <w:rPr>
          <w:lang w:val="es-ES"/>
        </w:rPr>
        <w:t>amente</w:t>
      </w:r>
      <w:r w:rsidRPr="00C8701E">
        <w:rPr>
          <w:lang w:val="es-ES"/>
        </w:rPr>
        <w:t xml:space="preserve">la manera en </w:t>
      </w:r>
      <w:r>
        <w:rPr>
          <w:lang w:val="es-ES"/>
        </w:rPr>
        <w:t>que</w:t>
      </w:r>
      <w:r w:rsidRPr="00C8701E">
        <w:rPr>
          <w:lang w:val="es-ES"/>
        </w:rPr>
        <w:t>opera la organización.</w:t>
      </w:r>
      <w:r w:rsidRPr="00B07DFB">
        <w:rPr>
          <w:lang w:val="es-ES"/>
        </w:rPr>
        <w:t xml:space="preserve"> En </w:t>
      </w:r>
      <w:r>
        <w:rPr>
          <w:lang w:val="es-ES"/>
        </w:rPr>
        <w:t>este momento</w:t>
      </w:r>
      <w:r w:rsidRPr="00B07DFB">
        <w:rPr>
          <w:lang w:val="es-ES"/>
        </w:rPr>
        <w:t xml:space="preserve">, </w:t>
      </w:r>
      <w:r>
        <w:rPr>
          <w:lang w:val="es-ES"/>
        </w:rPr>
        <w:t>casi todos concuerdan en</w:t>
      </w:r>
      <w:r w:rsidRPr="00B07DFB">
        <w:rPr>
          <w:lang w:val="es-ES"/>
        </w:rPr>
        <w:t xml:space="preserve"> que </w:t>
      </w:r>
      <w:r>
        <w:rPr>
          <w:lang w:val="es-ES"/>
        </w:rPr>
        <w:t xml:space="preserve">el </w:t>
      </w:r>
      <w:r w:rsidRPr="00B07DFB">
        <w:rPr>
          <w:lang w:val="es-ES"/>
        </w:rPr>
        <w:t xml:space="preserve">UNFPA debe </w:t>
      </w:r>
      <w:r>
        <w:rPr>
          <w:lang w:val="es-ES"/>
        </w:rPr>
        <w:t xml:space="preserve">proceder </w:t>
      </w:r>
      <w:r w:rsidRPr="00711826">
        <w:rPr>
          <w:lang w:val="es-ES"/>
        </w:rPr>
        <w:t>de maneras diferentes en países como Brasil y China, por un lado, y la República Democrática del Congo y Haití,</w:t>
      </w:r>
      <w:r w:rsidRPr="00B07DFB">
        <w:rPr>
          <w:lang w:val="es-ES"/>
        </w:rPr>
        <w:t xml:space="preserve"> por </w:t>
      </w:r>
      <w:r>
        <w:rPr>
          <w:lang w:val="es-ES"/>
        </w:rPr>
        <w:t>otro. D</w:t>
      </w:r>
      <w:r w:rsidRPr="00B07DFB">
        <w:rPr>
          <w:lang w:val="es-ES"/>
        </w:rPr>
        <w:t>e hecho</w:t>
      </w:r>
      <w:r>
        <w:rPr>
          <w:lang w:val="es-ES"/>
        </w:rPr>
        <w:t>,</w:t>
      </w:r>
      <w:r w:rsidRPr="00B07DFB">
        <w:rPr>
          <w:lang w:val="es-ES"/>
        </w:rPr>
        <w:t xml:space="preserve"> en la práctica </w:t>
      </w:r>
      <w:r>
        <w:rPr>
          <w:lang w:val="es-ES"/>
        </w:rPr>
        <w:t>se realizan muchas</w:t>
      </w:r>
      <w:r w:rsidRPr="00C8701E">
        <w:rPr>
          <w:lang w:val="es-ES"/>
        </w:rPr>
        <w:t>adecuaci</w:t>
      </w:r>
      <w:r>
        <w:rPr>
          <w:lang w:val="es-ES"/>
        </w:rPr>
        <w:t>ones</w:t>
      </w:r>
      <w:r w:rsidRPr="00B07DFB">
        <w:rPr>
          <w:lang w:val="es-ES"/>
        </w:rPr>
        <w:t xml:space="preserve"> en los </w:t>
      </w:r>
      <w:r w:rsidRPr="00004DEA">
        <w:rPr>
          <w:lang w:val="es-ES"/>
        </w:rPr>
        <w:t>programas nacionales</w:t>
      </w:r>
      <w:r w:rsidRPr="00B07DFB">
        <w:rPr>
          <w:lang w:val="es-ES"/>
        </w:rPr>
        <w:t xml:space="preserve">. Sin embargo, la organización no </w:t>
      </w:r>
      <w:r>
        <w:rPr>
          <w:lang w:val="es-ES"/>
        </w:rPr>
        <w:t>tiene</w:t>
      </w:r>
      <w:r w:rsidRPr="00B07DFB">
        <w:rPr>
          <w:lang w:val="es-ES"/>
        </w:rPr>
        <w:t xml:space="preserve"> una orientación normativa que </w:t>
      </w:r>
      <w:r>
        <w:rPr>
          <w:lang w:val="es-ES"/>
        </w:rPr>
        <w:t xml:space="preserve">sistematice </w:t>
      </w:r>
      <w:r w:rsidRPr="00B07DFB">
        <w:rPr>
          <w:lang w:val="es-ES"/>
        </w:rPr>
        <w:t xml:space="preserve">los diferentes tipos de </w:t>
      </w:r>
      <w:r>
        <w:rPr>
          <w:lang w:val="es-ES"/>
        </w:rPr>
        <w:t>involucramiento</w:t>
      </w:r>
      <w:r w:rsidRPr="00B07DFB">
        <w:rPr>
          <w:lang w:val="es-ES"/>
        </w:rPr>
        <w:t>.</w:t>
      </w:r>
    </w:p>
    <w:p w:rsidR="004E2538" w:rsidRPr="00B07DFB" w:rsidRDefault="004E2538" w:rsidP="008458FE">
      <w:pPr>
        <w:numPr>
          <w:ilvl w:val="1"/>
          <w:numId w:val="11"/>
        </w:numPr>
        <w:tabs>
          <w:tab w:val="left" w:pos="2520"/>
        </w:tabs>
        <w:ind w:right="720"/>
        <w:jc w:val="both"/>
        <w:rPr>
          <w:lang w:val="es-ES"/>
        </w:rPr>
      </w:pPr>
      <w:r>
        <w:rPr>
          <w:lang w:val="es-ES"/>
        </w:rPr>
        <w:t>En segundo lugar</w:t>
      </w:r>
      <w:r w:rsidRPr="00B07DFB">
        <w:rPr>
          <w:lang w:val="es-ES"/>
        </w:rPr>
        <w:t xml:space="preserve">, </w:t>
      </w:r>
      <w:r>
        <w:rPr>
          <w:lang w:val="es-ES"/>
        </w:rPr>
        <w:t>los</w:t>
      </w:r>
      <w:r w:rsidRPr="00B07DFB">
        <w:rPr>
          <w:lang w:val="es-ES"/>
        </w:rPr>
        <w:t>recursos de</w:t>
      </w:r>
      <w:r>
        <w:rPr>
          <w:lang w:val="es-ES"/>
        </w:rPr>
        <w:t>l</w:t>
      </w:r>
      <w:r w:rsidRPr="00B07DFB">
        <w:rPr>
          <w:lang w:val="es-ES"/>
        </w:rPr>
        <w:t xml:space="preserve"> UNFPA </w:t>
      </w:r>
      <w:r>
        <w:rPr>
          <w:lang w:val="es-ES"/>
        </w:rPr>
        <w:t>quedan demasiado desperdigados alrededordel orbe</w:t>
      </w:r>
      <w:r w:rsidRPr="00B07DFB">
        <w:rPr>
          <w:lang w:val="es-ES"/>
        </w:rPr>
        <w:t xml:space="preserve">, </w:t>
      </w:r>
      <w:r>
        <w:rPr>
          <w:lang w:val="es-ES"/>
        </w:rPr>
        <w:t xml:space="preserve">razón por la cual los presupuestos para </w:t>
      </w:r>
      <w:r w:rsidRPr="00B07DFB">
        <w:rPr>
          <w:lang w:val="es-ES"/>
        </w:rPr>
        <w:t xml:space="preserve">muchos países </w:t>
      </w:r>
      <w:r>
        <w:rPr>
          <w:lang w:val="es-ES"/>
        </w:rPr>
        <w:t>son</w:t>
      </w:r>
      <w:r w:rsidRPr="00B07DFB">
        <w:rPr>
          <w:lang w:val="es-ES"/>
        </w:rPr>
        <w:t xml:space="preserve"> tan </w:t>
      </w:r>
      <w:r>
        <w:rPr>
          <w:lang w:val="es-ES"/>
        </w:rPr>
        <w:t xml:space="preserve">escasos </w:t>
      </w:r>
      <w:r w:rsidRPr="00B07DFB">
        <w:rPr>
          <w:lang w:val="es-ES"/>
        </w:rPr>
        <w:t xml:space="preserve">que la única </w:t>
      </w:r>
      <w:r>
        <w:rPr>
          <w:lang w:val="es-ES"/>
        </w:rPr>
        <w:t xml:space="preserve">forma de conseguir </w:t>
      </w:r>
      <w:r w:rsidRPr="00B07DFB">
        <w:rPr>
          <w:lang w:val="es-ES"/>
        </w:rPr>
        <w:t xml:space="preserve">resultados es </w:t>
      </w:r>
      <w:r>
        <w:rPr>
          <w:lang w:val="es-ES"/>
        </w:rPr>
        <w:t>centrándolosy operar</w:t>
      </w:r>
      <w:r w:rsidRPr="00B07DFB">
        <w:rPr>
          <w:lang w:val="es-ES"/>
        </w:rPr>
        <w:t xml:space="preserve"> efic</w:t>
      </w:r>
      <w:r>
        <w:rPr>
          <w:lang w:val="es-ES"/>
        </w:rPr>
        <w:t>ientemente</w:t>
      </w:r>
      <w:r w:rsidRPr="00B07DFB">
        <w:rPr>
          <w:lang w:val="es-ES"/>
        </w:rPr>
        <w:t xml:space="preserve"> con</w:t>
      </w:r>
      <w:r>
        <w:rPr>
          <w:lang w:val="es-ES"/>
        </w:rPr>
        <w:t xml:space="preserve"> elfuerte </w:t>
      </w:r>
      <w:r w:rsidRPr="00B07DFB">
        <w:rPr>
          <w:lang w:val="es-ES"/>
        </w:rPr>
        <w:t xml:space="preserve">respaldo </w:t>
      </w:r>
      <w:r>
        <w:rPr>
          <w:lang w:val="es-ES"/>
        </w:rPr>
        <w:t>de una oficina regional. Por lo tanto,el modelo operativo</w:t>
      </w:r>
      <w:r w:rsidRPr="00B07DFB">
        <w:rPr>
          <w:lang w:val="es-ES"/>
        </w:rPr>
        <w:t xml:space="preserve"> deben </w:t>
      </w:r>
      <w:r>
        <w:rPr>
          <w:lang w:val="es-ES"/>
        </w:rPr>
        <w:t xml:space="preserve">apoyar </w:t>
      </w:r>
      <w:r w:rsidRPr="00B07DFB">
        <w:rPr>
          <w:lang w:val="es-ES"/>
        </w:rPr>
        <w:t>este enfoque.</w:t>
      </w:r>
    </w:p>
    <w:p w:rsidR="004E2538" w:rsidRPr="00B07DFB" w:rsidRDefault="004E2538" w:rsidP="008458FE">
      <w:pPr>
        <w:numPr>
          <w:ilvl w:val="1"/>
          <w:numId w:val="11"/>
        </w:numPr>
        <w:tabs>
          <w:tab w:val="left" w:pos="2520"/>
        </w:tabs>
        <w:ind w:right="720"/>
        <w:jc w:val="both"/>
        <w:rPr>
          <w:lang w:val="es-ES"/>
        </w:rPr>
      </w:pPr>
      <w:r w:rsidRPr="00B07DFB">
        <w:rPr>
          <w:lang w:val="es-ES"/>
        </w:rPr>
        <w:t xml:space="preserve">Finalmente, </w:t>
      </w:r>
      <w:r w:rsidRPr="000F39CC">
        <w:rPr>
          <w:lang w:val="es-ES"/>
        </w:rPr>
        <w:t>la Revisión cuadrienal amplia de la política</w:t>
      </w:r>
      <w:r>
        <w:rPr>
          <w:lang w:val="es-ES"/>
        </w:rPr>
        <w:t xml:space="preserve"> relativa a la estrategia “</w:t>
      </w:r>
      <w:r w:rsidRPr="000F39CC">
        <w:rPr>
          <w:lang w:val="es-ES"/>
        </w:rPr>
        <w:t>Unidos en la Acción</w:t>
      </w:r>
      <w:r>
        <w:rPr>
          <w:lang w:val="es-ES"/>
        </w:rPr>
        <w:t>” de la ONU,al igual que</w:t>
      </w:r>
      <w:r w:rsidRPr="00B07DFB">
        <w:rPr>
          <w:lang w:val="es-ES"/>
        </w:rPr>
        <w:t xml:space="preserve">el proceso de reforma </w:t>
      </w:r>
      <w:r>
        <w:rPr>
          <w:lang w:val="es-ES"/>
        </w:rPr>
        <w:t>general</w:t>
      </w:r>
      <w:r w:rsidRPr="00B07DFB">
        <w:rPr>
          <w:lang w:val="es-ES"/>
        </w:rPr>
        <w:t xml:space="preserve"> de la ONU</w:t>
      </w:r>
      <w:r>
        <w:rPr>
          <w:lang w:val="es-ES"/>
        </w:rPr>
        <w:t>,</w:t>
      </w:r>
      <w:r w:rsidRPr="00B07DFB">
        <w:rPr>
          <w:lang w:val="es-ES"/>
        </w:rPr>
        <w:t xml:space="preserve"> destacan la importancia de cambiar la manera en </w:t>
      </w:r>
      <w:r>
        <w:rPr>
          <w:lang w:val="es-ES"/>
        </w:rPr>
        <w:t xml:space="preserve">que ésta actúa </w:t>
      </w:r>
      <w:r w:rsidRPr="00B07DFB">
        <w:rPr>
          <w:lang w:val="es-ES"/>
        </w:rPr>
        <w:t xml:space="preserve">para mejorar </w:t>
      </w:r>
      <w:r>
        <w:rPr>
          <w:lang w:val="es-ES"/>
        </w:rPr>
        <w:t>su</w:t>
      </w:r>
      <w:r w:rsidRPr="00B07DFB">
        <w:rPr>
          <w:lang w:val="es-ES"/>
        </w:rPr>
        <w:t xml:space="preserve"> efi</w:t>
      </w:r>
      <w:r>
        <w:rPr>
          <w:lang w:val="es-ES"/>
        </w:rPr>
        <w:t>ciencia y la eficacia. Reconsiderar el modelo operativo e</w:t>
      </w:r>
      <w:r w:rsidRPr="00B07DFB">
        <w:rPr>
          <w:lang w:val="es-ES"/>
        </w:rPr>
        <w:t xml:space="preserve">suna manera </w:t>
      </w:r>
      <w:r>
        <w:rPr>
          <w:lang w:val="es-ES"/>
        </w:rPr>
        <w:t>clave</w:t>
      </w:r>
      <w:r w:rsidRPr="00B07DFB">
        <w:rPr>
          <w:lang w:val="es-ES"/>
        </w:rPr>
        <w:t xml:space="preserve"> para que </w:t>
      </w:r>
      <w:r>
        <w:rPr>
          <w:lang w:val="es-ES"/>
        </w:rPr>
        <w:t xml:space="preserve">el </w:t>
      </w:r>
      <w:r w:rsidRPr="00B07DFB">
        <w:rPr>
          <w:lang w:val="es-ES"/>
        </w:rPr>
        <w:t xml:space="preserve">UNFPA pueda implementar </w:t>
      </w:r>
      <w:r w:rsidRPr="0083301F">
        <w:rPr>
          <w:lang w:val="es-ES"/>
        </w:rPr>
        <w:t xml:space="preserve">estas iniciativas </w:t>
      </w:r>
      <w:r>
        <w:rPr>
          <w:lang w:val="es-ES"/>
        </w:rPr>
        <w:t xml:space="preserve">de </w:t>
      </w:r>
      <w:r w:rsidRPr="0083301F">
        <w:rPr>
          <w:lang w:val="es-ES"/>
        </w:rPr>
        <w:t>toda la</w:t>
      </w:r>
      <w:r w:rsidRPr="00B07DFB">
        <w:rPr>
          <w:lang w:val="es-ES"/>
        </w:rPr>
        <w:t xml:space="preserve"> ONU. </w:t>
      </w:r>
    </w:p>
    <w:p w:rsidR="004E2538" w:rsidRPr="00B07DFB" w:rsidRDefault="004E2538" w:rsidP="005D68B0">
      <w:pPr>
        <w:tabs>
          <w:tab w:val="left" w:pos="475"/>
        </w:tabs>
        <w:ind w:left="1080" w:right="720"/>
        <w:jc w:val="both"/>
        <w:rPr>
          <w:color w:val="000000"/>
          <w:lang w:val="es-ES"/>
        </w:rPr>
      </w:pPr>
    </w:p>
    <w:p w:rsidR="004E2538" w:rsidRPr="00B07DFB" w:rsidRDefault="004E2538" w:rsidP="00AE55F4">
      <w:pPr>
        <w:numPr>
          <w:ilvl w:val="0"/>
          <w:numId w:val="3"/>
        </w:numPr>
        <w:tabs>
          <w:tab w:val="left" w:pos="475"/>
        </w:tabs>
        <w:ind w:left="1080" w:right="720" w:firstLine="0"/>
        <w:jc w:val="both"/>
        <w:rPr>
          <w:lang w:val="es-ES"/>
        </w:rPr>
      </w:pPr>
      <w:r w:rsidRPr="00B07DFB">
        <w:rPr>
          <w:lang w:val="es-ES"/>
        </w:rPr>
        <w:t xml:space="preserve">La sección II analiza cada una de las dimensiones de la figura 1 en un esfuerzo para responder a estos factores externos e internos. La sección III presenta las soluciones para los desafíos identificados. </w:t>
      </w:r>
    </w:p>
    <w:p w:rsidR="004E2538" w:rsidRPr="00B07DFB" w:rsidRDefault="004E2538" w:rsidP="005D68B0">
      <w:pPr>
        <w:tabs>
          <w:tab w:val="left" w:pos="475"/>
        </w:tabs>
        <w:ind w:left="1080" w:right="720"/>
        <w:jc w:val="both"/>
        <w:rPr>
          <w:color w:val="000000"/>
          <w:lang w:val="es-ES"/>
        </w:rPr>
      </w:pPr>
    </w:p>
    <w:p w:rsidR="004E2538" w:rsidRPr="00B07DFB" w:rsidRDefault="004E2538" w:rsidP="00336C0A">
      <w:pPr>
        <w:ind w:left="1080" w:right="720"/>
        <w:jc w:val="both"/>
        <w:rPr>
          <w:color w:val="000000"/>
          <w:lang w:val="es-ES"/>
        </w:rPr>
      </w:pPr>
    </w:p>
    <w:p w:rsidR="004E2538" w:rsidRPr="00B07DFB" w:rsidRDefault="004E2538" w:rsidP="00DF6B08">
      <w:pPr>
        <w:pStyle w:val="Heading1"/>
        <w:numPr>
          <w:ilvl w:val="0"/>
          <w:numId w:val="12"/>
        </w:numPr>
        <w:rPr>
          <w:lang w:val="es-ES"/>
        </w:rPr>
      </w:pPr>
      <w:bookmarkStart w:id="1" w:name="_Toc364185032"/>
      <w:r>
        <w:rPr>
          <w:lang w:val="es-ES"/>
        </w:rPr>
        <w:t xml:space="preserve">Temas </w:t>
      </w:r>
      <w:r w:rsidRPr="00B07DFB">
        <w:rPr>
          <w:lang w:val="es-ES"/>
        </w:rPr>
        <w:t>clave</w:t>
      </w:r>
      <w:r>
        <w:rPr>
          <w:lang w:val="es-ES"/>
        </w:rPr>
        <w:t>sdel modelo operativo</w:t>
      </w:r>
      <w:r w:rsidRPr="00B07DFB">
        <w:rPr>
          <w:lang w:val="es-ES"/>
        </w:rPr>
        <w:t xml:space="preserve"> actual</w:t>
      </w:r>
      <w:bookmarkEnd w:id="1"/>
    </w:p>
    <w:p w:rsidR="004E2538" w:rsidRPr="00B07DFB" w:rsidRDefault="004E2538" w:rsidP="007276EB">
      <w:pPr>
        <w:ind w:left="1080" w:right="720"/>
        <w:jc w:val="both"/>
        <w:rPr>
          <w:szCs w:val="24"/>
          <w:lang w:val="es-ES"/>
        </w:rPr>
      </w:pPr>
    </w:p>
    <w:p w:rsidR="004E2538" w:rsidRPr="00B07DFB" w:rsidRDefault="004E2538" w:rsidP="00AE55F4">
      <w:pPr>
        <w:pStyle w:val="Heading2"/>
        <w:rPr>
          <w:lang w:val="es-ES"/>
        </w:rPr>
      </w:pPr>
      <w:bookmarkStart w:id="2" w:name="_Toc364185033"/>
      <w:r w:rsidRPr="00B07DFB">
        <w:rPr>
          <w:lang w:val="es-ES"/>
        </w:rPr>
        <w:t>“Qué”</w:t>
      </w:r>
      <w:bookmarkEnd w:id="2"/>
    </w:p>
    <w:p w:rsidR="004E2538" w:rsidRPr="00B07DFB" w:rsidRDefault="004E2538" w:rsidP="007276EB">
      <w:pPr>
        <w:ind w:left="1080" w:right="720"/>
        <w:jc w:val="both"/>
        <w:rPr>
          <w:szCs w:val="24"/>
          <w:lang w:val="es-ES"/>
        </w:rPr>
      </w:pPr>
    </w:p>
    <w:p w:rsidR="004E2538" w:rsidRPr="00B07DFB" w:rsidRDefault="004E2538" w:rsidP="00AE55F4">
      <w:pPr>
        <w:numPr>
          <w:ilvl w:val="0"/>
          <w:numId w:val="3"/>
        </w:numPr>
        <w:ind w:left="1080" w:right="720" w:firstLine="0"/>
        <w:jc w:val="both"/>
        <w:rPr>
          <w:lang w:val="es-ES"/>
        </w:rPr>
      </w:pPr>
      <w:r>
        <w:rPr>
          <w:lang w:val="es-ES"/>
        </w:rPr>
        <w:t>La visión</w:t>
      </w:r>
      <w:r w:rsidRPr="00B07DFB">
        <w:rPr>
          <w:lang w:val="es-ES"/>
        </w:rPr>
        <w:t xml:space="preserve"> sustancial de</w:t>
      </w:r>
      <w:r>
        <w:rPr>
          <w:lang w:val="es-ES"/>
        </w:rPr>
        <w:t>l</w:t>
      </w:r>
      <w:r w:rsidRPr="00B07DFB">
        <w:rPr>
          <w:lang w:val="es-ES"/>
        </w:rPr>
        <w:t xml:space="preserve"> UNFPA está</w:t>
      </w:r>
      <w:r w:rsidRPr="00516CFE">
        <w:rPr>
          <w:lang w:val="es-ES"/>
        </w:rPr>
        <w:t>representad</w:t>
      </w:r>
      <w:r>
        <w:rPr>
          <w:lang w:val="es-ES"/>
        </w:rPr>
        <w:t>a</w:t>
      </w:r>
      <w:r w:rsidRPr="00B07DFB">
        <w:rPr>
          <w:lang w:val="es-ES"/>
        </w:rPr>
        <w:t xml:space="preserve"> por </w:t>
      </w:r>
      <w:r>
        <w:rPr>
          <w:lang w:val="es-ES"/>
        </w:rPr>
        <w:t>la</w:t>
      </w:r>
      <w:r w:rsidRPr="00B07DFB">
        <w:rPr>
          <w:lang w:val="es-ES"/>
        </w:rPr>
        <w:t>“</w:t>
      </w:r>
      <w:r>
        <w:rPr>
          <w:lang w:val="es-ES"/>
        </w:rPr>
        <w:t>diana</w:t>
      </w:r>
      <w:r w:rsidRPr="00B07DFB">
        <w:rPr>
          <w:lang w:val="es-ES"/>
        </w:rPr>
        <w:t>”</w:t>
      </w:r>
      <w:r>
        <w:rPr>
          <w:lang w:val="es-ES"/>
        </w:rPr>
        <w:t xml:space="preserve">del </w:t>
      </w:r>
      <w:r w:rsidRPr="00B07DFB">
        <w:rPr>
          <w:lang w:val="es-ES"/>
        </w:rPr>
        <w:t xml:space="preserve"> diagrama </w:t>
      </w:r>
      <w:r>
        <w:rPr>
          <w:lang w:val="es-ES"/>
        </w:rPr>
        <w:t>presentado</w:t>
      </w:r>
      <w:r w:rsidRPr="00B07DFB">
        <w:rPr>
          <w:lang w:val="es-ES"/>
        </w:rPr>
        <w:t xml:space="preserve"> en el MTR. Esta dirección estratégica ha sido evaluada en el proceso de preparación del próximo plan estratégico, y la conclusión es </w:t>
      </w:r>
      <w:r>
        <w:rPr>
          <w:lang w:val="es-ES"/>
        </w:rPr>
        <w:t>evidente</w:t>
      </w:r>
      <w:r w:rsidRPr="00B07DFB">
        <w:rPr>
          <w:lang w:val="es-ES"/>
        </w:rPr>
        <w:t>: tanto los interesados internos como externos</w:t>
      </w:r>
      <w:r>
        <w:rPr>
          <w:lang w:val="es-ES"/>
        </w:rPr>
        <w:t xml:space="preserve"> no vacilan en destacar </w:t>
      </w:r>
      <w:r w:rsidRPr="00B07DFB">
        <w:rPr>
          <w:lang w:val="es-ES"/>
        </w:rPr>
        <w:t xml:space="preserve">la importancia de </w:t>
      </w:r>
      <w:r>
        <w:rPr>
          <w:lang w:val="es-ES"/>
        </w:rPr>
        <w:t>conservar</w:t>
      </w:r>
      <w:r w:rsidRPr="00B07DFB">
        <w:rPr>
          <w:lang w:val="es-ES"/>
        </w:rPr>
        <w:t xml:space="preserve"> e</w:t>
      </w:r>
      <w:r>
        <w:rPr>
          <w:lang w:val="es-ES"/>
        </w:rPr>
        <w:t>sta“diana”</w:t>
      </w:r>
      <w:r w:rsidRPr="00B07DFB">
        <w:rPr>
          <w:lang w:val="es-ES"/>
        </w:rPr>
        <w:t xml:space="preserve"> para el </w:t>
      </w:r>
      <w:r>
        <w:rPr>
          <w:lang w:val="es-ES"/>
        </w:rPr>
        <w:t>período</w:t>
      </w:r>
      <w:r w:rsidRPr="00B07DFB">
        <w:rPr>
          <w:lang w:val="es-ES"/>
        </w:rPr>
        <w:t xml:space="preserve"> 2014-2017. Incluso los interesados que inicialmente </w:t>
      </w:r>
      <w:r>
        <w:rPr>
          <w:lang w:val="es-ES"/>
        </w:rPr>
        <w:t xml:space="preserve">manifestaron inquietud </w:t>
      </w:r>
      <w:r w:rsidRPr="00B07DFB">
        <w:rPr>
          <w:lang w:val="es-ES"/>
        </w:rPr>
        <w:t xml:space="preserve">sobre ese tema valoran el hecho de que ha ayudado a la organización a </w:t>
      </w:r>
      <w:r>
        <w:rPr>
          <w:lang w:val="es-ES"/>
        </w:rPr>
        <w:t xml:space="preserve">centrar sus esfuerzos y ha aportado </w:t>
      </w:r>
      <w:r w:rsidRPr="00B07DFB">
        <w:rPr>
          <w:lang w:val="es-ES"/>
        </w:rPr>
        <w:t xml:space="preserve">una </w:t>
      </w:r>
      <w:r>
        <w:rPr>
          <w:lang w:val="es-ES"/>
        </w:rPr>
        <w:t xml:space="preserve">gran </w:t>
      </w:r>
      <w:r w:rsidRPr="00B07DFB">
        <w:rPr>
          <w:lang w:val="es-ES"/>
        </w:rPr>
        <w:t xml:space="preserve">coherencia </w:t>
      </w:r>
      <w:r>
        <w:rPr>
          <w:lang w:val="es-ES"/>
        </w:rPr>
        <w:t xml:space="preserve">al </w:t>
      </w:r>
      <w:r w:rsidRPr="00B07DFB">
        <w:rPr>
          <w:lang w:val="es-ES"/>
        </w:rPr>
        <w:t>trabajo de la organización.</w:t>
      </w:r>
    </w:p>
    <w:p w:rsidR="004E2538" w:rsidRPr="00B07DFB" w:rsidRDefault="004E2538" w:rsidP="00AE55F4">
      <w:pPr>
        <w:ind w:left="1080" w:right="720"/>
        <w:jc w:val="both"/>
        <w:rPr>
          <w:lang w:val="es-ES"/>
        </w:rPr>
      </w:pPr>
    </w:p>
    <w:p w:rsidR="004E2538" w:rsidRPr="00B07DFB" w:rsidRDefault="004E2538" w:rsidP="00AE55F4">
      <w:pPr>
        <w:numPr>
          <w:ilvl w:val="0"/>
          <w:numId w:val="3"/>
        </w:numPr>
        <w:ind w:left="1080" w:right="720" w:firstLine="0"/>
        <w:jc w:val="both"/>
        <w:rPr>
          <w:lang w:val="es-ES"/>
        </w:rPr>
      </w:pPr>
      <w:r>
        <w:rPr>
          <w:lang w:val="es-ES"/>
        </w:rPr>
        <w:t>Debido a estas</w:t>
      </w:r>
      <w:r w:rsidRPr="00B07DFB">
        <w:rPr>
          <w:lang w:val="es-ES"/>
        </w:rPr>
        <w:t>consideraciones</w:t>
      </w:r>
      <w:r>
        <w:rPr>
          <w:lang w:val="es-ES"/>
        </w:rPr>
        <w:t>, y a</w:t>
      </w:r>
      <w:r w:rsidRPr="00B07DFB">
        <w:rPr>
          <w:lang w:val="es-ES"/>
        </w:rPr>
        <w:t xml:space="preserve">l hecho de que la nueva dirección estratégica solo se introdujo </w:t>
      </w:r>
      <w:r>
        <w:rPr>
          <w:lang w:val="es-ES"/>
        </w:rPr>
        <w:t xml:space="preserve">formalmente en enero de 2012, razón por la cual </w:t>
      </w:r>
      <w:r w:rsidRPr="00B07DFB">
        <w:rPr>
          <w:lang w:val="es-ES"/>
        </w:rPr>
        <w:t xml:space="preserve">necesita </w:t>
      </w:r>
      <w:r>
        <w:rPr>
          <w:lang w:val="es-ES"/>
        </w:rPr>
        <w:t>todavía algún</w:t>
      </w:r>
      <w:r w:rsidRPr="00B07DFB">
        <w:rPr>
          <w:lang w:val="es-ES"/>
        </w:rPr>
        <w:t xml:space="preserve"> tiempo para ser validad</w:t>
      </w:r>
      <w:r>
        <w:rPr>
          <w:lang w:val="es-ES"/>
        </w:rPr>
        <w:t>a</w:t>
      </w:r>
      <w:r w:rsidRPr="00B07DFB">
        <w:rPr>
          <w:lang w:val="es-ES"/>
        </w:rPr>
        <w:t xml:space="preserve">, el plan estratégico </w:t>
      </w:r>
      <w:r>
        <w:rPr>
          <w:lang w:val="es-ES"/>
        </w:rPr>
        <w:t xml:space="preserve">mantendrá </w:t>
      </w:r>
      <w:r w:rsidRPr="00B07DFB">
        <w:rPr>
          <w:lang w:val="es-ES"/>
        </w:rPr>
        <w:t xml:space="preserve">el mismo </w:t>
      </w:r>
      <w:r w:rsidRPr="00CC4305">
        <w:rPr>
          <w:lang w:val="es-ES"/>
        </w:rPr>
        <w:t>eje central</w:t>
      </w:r>
      <w:r w:rsidRPr="00B07DFB">
        <w:rPr>
          <w:lang w:val="es-ES"/>
        </w:rPr>
        <w:t xml:space="preserve"> para el </w:t>
      </w:r>
      <w:r>
        <w:rPr>
          <w:lang w:val="es-ES"/>
        </w:rPr>
        <w:t>período 2014-2017. La redacción dela“diana”</w:t>
      </w:r>
      <w:r w:rsidRPr="00B07DFB">
        <w:rPr>
          <w:lang w:val="es-ES"/>
        </w:rPr>
        <w:t xml:space="preserve"> ha mejorado un poco, pero no se han propuesto cambios fundamentales para el </w:t>
      </w:r>
      <w:r>
        <w:rPr>
          <w:lang w:val="es-ES"/>
        </w:rPr>
        <w:t>período</w:t>
      </w:r>
      <w:r w:rsidRPr="00B07DFB">
        <w:rPr>
          <w:lang w:val="es-ES"/>
        </w:rPr>
        <w:t xml:space="preserve"> 2014-2017.</w:t>
      </w:r>
    </w:p>
    <w:p w:rsidR="004E2538" w:rsidRPr="00B07DFB" w:rsidRDefault="004E2538" w:rsidP="00AE55F4">
      <w:pPr>
        <w:ind w:left="1080" w:right="720"/>
        <w:jc w:val="both"/>
        <w:rPr>
          <w:szCs w:val="24"/>
          <w:lang w:val="es-ES"/>
        </w:rPr>
      </w:pPr>
    </w:p>
    <w:p w:rsidR="004E2538" w:rsidRPr="00B07DFB" w:rsidRDefault="004E2538" w:rsidP="00FB0B93">
      <w:pPr>
        <w:numPr>
          <w:ilvl w:val="0"/>
          <w:numId w:val="3"/>
        </w:numPr>
        <w:ind w:left="1080" w:right="720" w:firstLine="0"/>
        <w:jc w:val="both"/>
        <w:rPr>
          <w:lang w:val="es-ES"/>
        </w:rPr>
      </w:pPr>
      <w:r w:rsidRPr="00B07DFB">
        <w:rPr>
          <w:lang w:val="es-ES"/>
        </w:rPr>
        <w:t xml:space="preserve">El documento mismo del plan estratégico describe el contenido sustancial </w:t>
      </w:r>
      <w:r>
        <w:rPr>
          <w:lang w:val="es-ES"/>
        </w:rPr>
        <w:t>asociado</w:t>
      </w:r>
      <w:r w:rsidRPr="00B07DFB">
        <w:rPr>
          <w:lang w:val="es-ES"/>
        </w:rPr>
        <w:t xml:space="preserve"> con la dirección estratégica; el anexo 1 (el marco integrado de resultados) y el anexo 2 (teorías de cambio) </w:t>
      </w:r>
      <w:r>
        <w:rPr>
          <w:lang w:val="es-ES"/>
        </w:rPr>
        <w:t>incluyen</w:t>
      </w:r>
      <w:r w:rsidRPr="00B07DFB">
        <w:rPr>
          <w:lang w:val="es-ES"/>
        </w:rPr>
        <w:t xml:space="preserve"> detalles </w:t>
      </w:r>
      <w:r>
        <w:rPr>
          <w:lang w:val="es-ES"/>
        </w:rPr>
        <w:t>adicionales</w:t>
      </w:r>
      <w:r w:rsidRPr="00B07DFB">
        <w:rPr>
          <w:lang w:val="es-ES"/>
        </w:rPr>
        <w:t xml:space="preserve">, por lo </w:t>
      </w:r>
      <w:r>
        <w:rPr>
          <w:lang w:val="es-ES"/>
        </w:rPr>
        <w:t xml:space="preserve">tanto, </w:t>
      </w:r>
      <w:r w:rsidRPr="00B07DFB">
        <w:rPr>
          <w:lang w:val="es-ES"/>
        </w:rPr>
        <w:t xml:space="preserve">este anexo no está </w:t>
      </w:r>
      <w:r>
        <w:rPr>
          <w:lang w:val="es-ES"/>
        </w:rPr>
        <w:t>centrado</w:t>
      </w:r>
      <w:r w:rsidRPr="00B07DFB">
        <w:rPr>
          <w:lang w:val="es-ES"/>
        </w:rPr>
        <w:t xml:space="preserve"> en </w:t>
      </w:r>
      <w:r>
        <w:rPr>
          <w:lang w:val="es-ES"/>
        </w:rPr>
        <w:t>la “diana”</w:t>
      </w:r>
    </w:p>
    <w:p w:rsidR="004E2538" w:rsidRPr="00B07DFB" w:rsidRDefault="004E2538" w:rsidP="006251A4">
      <w:pPr>
        <w:ind w:left="1080" w:right="720"/>
        <w:jc w:val="both"/>
        <w:rPr>
          <w:lang w:val="es-ES"/>
        </w:rPr>
      </w:pPr>
    </w:p>
    <w:p w:rsidR="004E2538" w:rsidRPr="00B07DFB" w:rsidRDefault="004E2538" w:rsidP="006251A4">
      <w:pPr>
        <w:ind w:left="1080" w:right="720"/>
        <w:jc w:val="both"/>
        <w:rPr>
          <w:lang w:val="es-ES"/>
        </w:rPr>
      </w:pPr>
    </w:p>
    <w:p w:rsidR="004E2538" w:rsidRPr="00B07DFB" w:rsidRDefault="004E2538" w:rsidP="008A1561">
      <w:pPr>
        <w:pStyle w:val="Heading2"/>
        <w:rPr>
          <w:lang w:val="es-ES"/>
        </w:rPr>
      </w:pPr>
      <w:bookmarkStart w:id="3" w:name="_Toc364185034"/>
      <w:r w:rsidRPr="00B07DFB">
        <w:rPr>
          <w:lang w:val="es-ES"/>
        </w:rPr>
        <w:t>“Dónde”</w:t>
      </w:r>
      <w:bookmarkEnd w:id="3"/>
    </w:p>
    <w:p w:rsidR="004E2538" w:rsidRPr="00B07DFB" w:rsidRDefault="004E2538" w:rsidP="006251A4">
      <w:pPr>
        <w:ind w:left="1080" w:right="720"/>
        <w:jc w:val="both"/>
        <w:rPr>
          <w:lang w:val="es-ES"/>
        </w:rPr>
      </w:pPr>
    </w:p>
    <w:p w:rsidR="004E2538" w:rsidRPr="00B07DFB" w:rsidRDefault="004E2538" w:rsidP="008A1561">
      <w:pPr>
        <w:numPr>
          <w:ilvl w:val="0"/>
          <w:numId w:val="3"/>
        </w:numPr>
        <w:ind w:left="1080" w:right="720" w:firstLine="0"/>
        <w:jc w:val="both"/>
        <w:rPr>
          <w:lang w:val="es-ES"/>
        </w:rPr>
      </w:pPr>
      <w:r>
        <w:rPr>
          <w:lang w:val="es-ES"/>
        </w:rPr>
        <w:t xml:space="preserve">El </w:t>
      </w:r>
      <w:r w:rsidRPr="00B07DFB">
        <w:rPr>
          <w:lang w:val="es-ES"/>
        </w:rPr>
        <w:t>UNFPA tiene un mandato univers</w:t>
      </w:r>
      <w:r>
        <w:rPr>
          <w:lang w:val="es-ES"/>
        </w:rPr>
        <w:t xml:space="preserve">al </w:t>
      </w:r>
      <w:r w:rsidRPr="00A605BF">
        <w:rPr>
          <w:lang w:val="es-ES"/>
        </w:rPr>
        <w:t>y</w:t>
      </w:r>
      <w:r>
        <w:rPr>
          <w:lang w:val="es-ES"/>
        </w:rPr>
        <w:t xml:space="preserve"> por esta razón opera en todos los paísesy </w:t>
      </w:r>
      <w:r w:rsidRPr="00B07DFB">
        <w:rPr>
          <w:lang w:val="es-ES"/>
        </w:rPr>
        <w:t xml:space="preserve">también </w:t>
      </w:r>
      <w:r>
        <w:rPr>
          <w:lang w:val="es-ES"/>
        </w:rPr>
        <w:t>a nivel regional y global</w:t>
      </w:r>
      <w:r w:rsidRPr="00B07DFB">
        <w:rPr>
          <w:lang w:val="es-ES"/>
        </w:rPr>
        <w:t xml:space="preserve">. Esto seguirá siendo así para el </w:t>
      </w:r>
      <w:r>
        <w:rPr>
          <w:lang w:val="es-ES"/>
        </w:rPr>
        <w:t>período</w:t>
      </w:r>
      <w:r w:rsidRPr="00B07DFB">
        <w:rPr>
          <w:lang w:val="es-ES"/>
        </w:rPr>
        <w:t xml:space="preserve"> 2014-2017, pero se deben considerar varios asuntos específicos </w:t>
      </w:r>
      <w:r>
        <w:rPr>
          <w:lang w:val="es-ES"/>
        </w:rPr>
        <w:t>mientras</w:t>
      </w:r>
      <w:r w:rsidRPr="00B07DFB">
        <w:rPr>
          <w:lang w:val="es-ES"/>
        </w:rPr>
        <w:t xml:space="preserve"> la organización reflexiona sobre su </w:t>
      </w:r>
      <w:r>
        <w:rPr>
          <w:lang w:val="es-ES"/>
        </w:rPr>
        <w:t>modelo operativo</w:t>
      </w:r>
      <w:r w:rsidRPr="00B07DFB">
        <w:rPr>
          <w:lang w:val="es-ES"/>
        </w:rPr>
        <w:t>:</w:t>
      </w:r>
    </w:p>
    <w:p w:rsidR="004E2538" w:rsidRPr="00B07DFB" w:rsidRDefault="004E2538" w:rsidP="006B0A86">
      <w:pPr>
        <w:numPr>
          <w:ilvl w:val="0"/>
          <w:numId w:val="11"/>
        </w:numPr>
        <w:ind w:right="720"/>
        <w:jc w:val="both"/>
        <w:rPr>
          <w:lang w:val="es-ES"/>
        </w:rPr>
      </w:pPr>
      <w:r w:rsidRPr="00B07DFB">
        <w:rPr>
          <w:u w:val="single"/>
          <w:lang w:val="es-ES"/>
        </w:rPr>
        <w:t xml:space="preserve">Países de ingreso </w:t>
      </w:r>
      <w:r>
        <w:rPr>
          <w:u w:val="single"/>
          <w:lang w:val="es-ES"/>
        </w:rPr>
        <w:t>medio</w:t>
      </w:r>
      <w:r w:rsidRPr="00B07DFB">
        <w:rPr>
          <w:u w:val="single"/>
          <w:lang w:val="es-ES"/>
        </w:rPr>
        <w:t>:</w:t>
      </w:r>
      <w:r>
        <w:rPr>
          <w:lang w:val="es-ES"/>
        </w:rPr>
        <w:t>dada</w:t>
      </w:r>
      <w:r w:rsidRPr="00B07DFB">
        <w:rPr>
          <w:lang w:val="es-ES"/>
        </w:rPr>
        <w:t xml:space="preserve"> la distribución global de la pobreza, </w:t>
      </w:r>
      <w:r>
        <w:rPr>
          <w:lang w:val="es-ES"/>
        </w:rPr>
        <w:t>queda</w:t>
      </w:r>
      <w:r w:rsidRPr="00B07DFB">
        <w:rPr>
          <w:lang w:val="es-ES"/>
        </w:rPr>
        <w:t xml:space="preserve"> claro que </w:t>
      </w:r>
      <w:r>
        <w:rPr>
          <w:lang w:val="es-ES"/>
        </w:rPr>
        <w:t xml:space="preserve">el </w:t>
      </w:r>
      <w:r w:rsidRPr="00B07DFB">
        <w:rPr>
          <w:lang w:val="es-ES"/>
        </w:rPr>
        <w:t>UNFPA tiene un rol importante</w:t>
      </w:r>
      <w:r>
        <w:rPr>
          <w:lang w:val="es-ES"/>
        </w:rPr>
        <w:t>que desempeñar en todos los países</w:t>
      </w:r>
      <w:r w:rsidRPr="00B07DFB">
        <w:rPr>
          <w:lang w:val="es-ES"/>
        </w:rPr>
        <w:t xml:space="preserve">, incluso cuando </w:t>
      </w:r>
      <w:r>
        <w:rPr>
          <w:lang w:val="es-ES"/>
        </w:rPr>
        <w:t>aumentan sus ingresos</w:t>
      </w:r>
      <w:r w:rsidRPr="00B07DFB">
        <w:rPr>
          <w:lang w:val="es-ES"/>
        </w:rPr>
        <w:t>. Aunque la naturaleza del trabajo de</w:t>
      </w:r>
      <w:r>
        <w:rPr>
          <w:lang w:val="es-ES"/>
        </w:rPr>
        <w:t xml:space="preserve">lFondo </w:t>
      </w:r>
      <w:r w:rsidRPr="00B07DFB">
        <w:rPr>
          <w:lang w:val="es-ES"/>
        </w:rPr>
        <w:t xml:space="preserve">debe cambiar a medida que los países se desarrollan y </w:t>
      </w:r>
      <w:r>
        <w:rPr>
          <w:lang w:val="es-ES"/>
        </w:rPr>
        <w:t xml:space="preserve">pueden asumir más </w:t>
      </w:r>
      <w:r w:rsidRPr="00B07DFB">
        <w:rPr>
          <w:lang w:val="es-ES"/>
        </w:rPr>
        <w:t>responsabilidad</w:t>
      </w:r>
      <w:r>
        <w:rPr>
          <w:lang w:val="es-ES"/>
        </w:rPr>
        <w:t xml:space="preserve">esen lafinanciación y en la ejecución de las </w:t>
      </w:r>
      <w:r w:rsidRPr="00B07DFB">
        <w:rPr>
          <w:lang w:val="es-ES"/>
        </w:rPr>
        <w:t xml:space="preserve">intervenciones, durante el </w:t>
      </w:r>
      <w:r>
        <w:rPr>
          <w:lang w:val="es-ES"/>
        </w:rPr>
        <w:t>período</w:t>
      </w:r>
      <w:r w:rsidRPr="00B07DFB">
        <w:rPr>
          <w:lang w:val="es-ES"/>
        </w:rPr>
        <w:t xml:space="preserve"> 2014-2017no existe escenario </w:t>
      </w:r>
      <w:r>
        <w:rPr>
          <w:lang w:val="es-ES"/>
        </w:rPr>
        <w:t xml:space="preserve">alguno </w:t>
      </w:r>
      <w:r w:rsidRPr="00B07DFB">
        <w:rPr>
          <w:lang w:val="es-ES"/>
        </w:rPr>
        <w:t xml:space="preserve">donde </w:t>
      </w:r>
      <w:r>
        <w:rPr>
          <w:lang w:val="es-ES"/>
        </w:rPr>
        <w:t xml:space="preserve">el </w:t>
      </w:r>
      <w:r w:rsidRPr="00B07DFB">
        <w:rPr>
          <w:lang w:val="es-ES"/>
        </w:rPr>
        <w:t xml:space="preserve">UNFPA deje de trabajar completamente en países de ingreso </w:t>
      </w:r>
      <w:r>
        <w:rPr>
          <w:lang w:val="es-ES"/>
        </w:rPr>
        <w:t>medio</w:t>
      </w:r>
      <w:r w:rsidRPr="00B07DFB">
        <w:rPr>
          <w:lang w:val="es-ES"/>
        </w:rPr>
        <w:t xml:space="preserve">. </w:t>
      </w:r>
    </w:p>
    <w:p w:rsidR="004E2538" w:rsidRPr="00B07DFB" w:rsidRDefault="004E2538" w:rsidP="00FE0BC2">
      <w:pPr>
        <w:numPr>
          <w:ilvl w:val="0"/>
          <w:numId w:val="11"/>
        </w:numPr>
        <w:ind w:right="720"/>
        <w:jc w:val="both"/>
        <w:rPr>
          <w:lang w:val="es-ES"/>
        </w:rPr>
      </w:pPr>
      <w:r w:rsidRPr="00B07DFB">
        <w:rPr>
          <w:u w:val="single"/>
          <w:lang w:val="es-ES"/>
        </w:rPr>
        <w:t xml:space="preserve">Cambiar las áreas de énfasis en </w:t>
      </w:r>
      <w:r>
        <w:rPr>
          <w:u w:val="single"/>
          <w:lang w:val="es-ES"/>
        </w:rPr>
        <w:t>países de ingreso medio</w:t>
      </w:r>
      <w:r w:rsidRPr="00B07DFB">
        <w:rPr>
          <w:u w:val="single"/>
          <w:lang w:val="es-ES"/>
        </w:rPr>
        <w:t>:</w:t>
      </w:r>
      <w:r>
        <w:rPr>
          <w:lang w:val="es-ES"/>
        </w:rPr>
        <w:t>a</w:t>
      </w:r>
      <w:r w:rsidRPr="00B07DFB">
        <w:rPr>
          <w:lang w:val="es-ES"/>
        </w:rPr>
        <w:t xml:space="preserve"> pesar de que el </w:t>
      </w:r>
      <w:r>
        <w:rPr>
          <w:lang w:val="es-ES"/>
        </w:rPr>
        <w:t xml:space="preserve">rápido </w:t>
      </w:r>
      <w:r w:rsidRPr="00B07DFB">
        <w:rPr>
          <w:lang w:val="es-ES"/>
        </w:rPr>
        <w:t xml:space="preserve">crecimiento </w:t>
      </w:r>
      <w:r>
        <w:rPr>
          <w:lang w:val="es-ES"/>
        </w:rPr>
        <w:t xml:space="preserve">de los </w:t>
      </w:r>
      <w:r w:rsidRPr="00B07DFB">
        <w:rPr>
          <w:lang w:val="es-ES"/>
        </w:rPr>
        <w:t>países en desarrollo ha tenido impactos significativos en la pobreza y en los indicadores sociales y</w:t>
      </w:r>
      <w:r>
        <w:rPr>
          <w:lang w:val="es-ES"/>
        </w:rPr>
        <w:t xml:space="preserve"> de salud que son de especial interés para el UNFPA</w:t>
      </w:r>
      <w:r w:rsidRPr="00B07DFB">
        <w:rPr>
          <w:lang w:val="es-ES"/>
        </w:rPr>
        <w:t xml:space="preserve">, estas </w:t>
      </w:r>
      <w:r w:rsidRPr="00CC4305">
        <w:rPr>
          <w:lang w:val="es-ES"/>
        </w:rPr>
        <w:t>ganancias</w:t>
      </w:r>
      <w:r w:rsidRPr="00B07DFB">
        <w:rPr>
          <w:lang w:val="es-ES"/>
        </w:rPr>
        <w:t xml:space="preserve"> no </w:t>
      </w:r>
      <w:r>
        <w:rPr>
          <w:lang w:val="es-ES"/>
        </w:rPr>
        <w:t xml:space="preserve">se </w:t>
      </w:r>
      <w:r w:rsidRPr="00B07DFB">
        <w:rPr>
          <w:lang w:val="es-ES"/>
        </w:rPr>
        <w:t>han distribuid</w:t>
      </w:r>
      <w:r>
        <w:rPr>
          <w:lang w:val="es-ES"/>
        </w:rPr>
        <w:t>ode manera equitativa</w:t>
      </w:r>
      <w:r w:rsidRPr="00B07DFB">
        <w:rPr>
          <w:lang w:val="es-ES"/>
        </w:rPr>
        <w:t xml:space="preserve"> en todos los estratos </w:t>
      </w:r>
      <w:r>
        <w:rPr>
          <w:lang w:val="es-ES"/>
        </w:rPr>
        <w:t>socioeconómicos. Por lo tanto, las iniciativas d</w:t>
      </w:r>
      <w:r w:rsidRPr="00B07DFB">
        <w:rPr>
          <w:lang w:val="es-ES"/>
        </w:rPr>
        <w:t>e</w:t>
      </w:r>
      <w:r>
        <w:rPr>
          <w:lang w:val="es-ES"/>
        </w:rPr>
        <w:t>l</w:t>
      </w:r>
      <w:r w:rsidRPr="00B07DFB">
        <w:rPr>
          <w:lang w:val="es-ES"/>
        </w:rPr>
        <w:t xml:space="preserve"> UNFPA</w:t>
      </w:r>
      <w:r>
        <w:rPr>
          <w:lang w:val="es-ES"/>
        </w:rPr>
        <w:t xml:space="preserve"> deben tener en cuenta este hecho en lugar de adoptar un enfoque indiferenciado. La organización</w:t>
      </w:r>
      <w:r w:rsidRPr="00B07DFB">
        <w:rPr>
          <w:lang w:val="es-ES"/>
        </w:rPr>
        <w:t xml:space="preserve"> debe </w:t>
      </w:r>
      <w:r>
        <w:rPr>
          <w:lang w:val="es-ES"/>
        </w:rPr>
        <w:t xml:space="preserve">prestar suficiente atención a </w:t>
      </w:r>
      <w:r w:rsidRPr="00B07DFB">
        <w:rPr>
          <w:lang w:val="es-ES"/>
        </w:rPr>
        <w:t xml:space="preserve">las desigualdades </w:t>
      </w:r>
      <w:r>
        <w:rPr>
          <w:lang w:val="es-ES"/>
        </w:rPr>
        <w:t xml:space="preserve">al interior </w:t>
      </w:r>
      <w:r w:rsidRPr="00B07DFB">
        <w:rPr>
          <w:lang w:val="es-ES"/>
        </w:rPr>
        <w:t>de los países</w:t>
      </w:r>
      <w:r>
        <w:rPr>
          <w:lang w:val="es-ES"/>
        </w:rPr>
        <w:t xml:space="preserve"> y responder a ellas</w:t>
      </w:r>
      <w:r w:rsidRPr="00B07DFB">
        <w:rPr>
          <w:lang w:val="es-ES"/>
        </w:rPr>
        <w:t xml:space="preserve">, </w:t>
      </w:r>
      <w:r>
        <w:rPr>
          <w:lang w:val="es-ES"/>
        </w:rPr>
        <w:t>en particular</w:t>
      </w:r>
      <w:r w:rsidRPr="00B07DFB">
        <w:rPr>
          <w:lang w:val="es-ES"/>
        </w:rPr>
        <w:t xml:space="preserve"> en </w:t>
      </w:r>
      <w:r>
        <w:rPr>
          <w:lang w:val="es-ES"/>
        </w:rPr>
        <w:t>las naciones de ingreso medio</w:t>
      </w:r>
      <w:r w:rsidRPr="00B07DFB">
        <w:rPr>
          <w:lang w:val="es-ES"/>
        </w:rPr>
        <w:t xml:space="preserve">. Además, debido a que </w:t>
      </w:r>
      <w:r>
        <w:rPr>
          <w:lang w:val="es-ES"/>
        </w:rPr>
        <w:t>estos países están aumentandosu margen</w:t>
      </w:r>
      <w:r w:rsidRPr="00B07DFB">
        <w:rPr>
          <w:lang w:val="es-ES"/>
        </w:rPr>
        <w:t xml:space="preserve"> fiscal y </w:t>
      </w:r>
      <w:r>
        <w:rPr>
          <w:lang w:val="es-ES"/>
        </w:rPr>
        <w:t>sus</w:t>
      </w:r>
      <w:r w:rsidRPr="00B07DFB">
        <w:rPr>
          <w:lang w:val="es-ES"/>
        </w:rPr>
        <w:t xml:space="preserve"> capacidad</w:t>
      </w:r>
      <w:r>
        <w:rPr>
          <w:lang w:val="es-ES"/>
        </w:rPr>
        <w:t>es</w:t>
      </w:r>
      <w:r w:rsidRPr="00B07DFB">
        <w:rPr>
          <w:lang w:val="es-ES"/>
        </w:rPr>
        <w:t xml:space="preserve"> interna</w:t>
      </w:r>
      <w:r>
        <w:rPr>
          <w:lang w:val="es-ES"/>
        </w:rPr>
        <w:t>s, tienen la posibilidad de</w:t>
      </w:r>
      <w:r w:rsidRPr="00B07DFB">
        <w:rPr>
          <w:lang w:val="es-ES"/>
        </w:rPr>
        <w:t xml:space="preserve">realizar contribuciones significativas </w:t>
      </w:r>
      <w:r>
        <w:rPr>
          <w:lang w:val="es-ES"/>
        </w:rPr>
        <w:t>a la agenda de laCIPD para impulsarla, tanto a nivel nacional como</w:t>
      </w:r>
      <w:r w:rsidRPr="00B07DFB">
        <w:rPr>
          <w:lang w:val="es-ES"/>
        </w:rPr>
        <w:t xml:space="preserve"> a través de la cooperación Sur-Sur con otros países en desarrollo</w:t>
      </w:r>
      <w:r>
        <w:rPr>
          <w:lang w:val="es-ES"/>
        </w:rPr>
        <w:t xml:space="preserve">, y por esta razóndeben cambiar </w:t>
      </w:r>
      <w:r w:rsidRPr="00B07DFB">
        <w:rPr>
          <w:lang w:val="es-ES"/>
        </w:rPr>
        <w:t xml:space="preserve">los roles que cumple </w:t>
      </w:r>
      <w:r>
        <w:rPr>
          <w:lang w:val="es-ES"/>
        </w:rPr>
        <w:t>el UNFPA</w:t>
      </w:r>
      <w:r w:rsidRPr="00B07DFB">
        <w:rPr>
          <w:lang w:val="es-ES"/>
        </w:rPr>
        <w:t xml:space="preserve">y el tipo de </w:t>
      </w:r>
      <w:r>
        <w:rPr>
          <w:lang w:val="es-ES"/>
        </w:rPr>
        <w:t>intervenciones</w:t>
      </w:r>
      <w:r w:rsidRPr="00B07DFB">
        <w:rPr>
          <w:lang w:val="es-ES"/>
        </w:rPr>
        <w:t xml:space="preserve"> que realiza.</w:t>
      </w:r>
    </w:p>
    <w:p w:rsidR="004E2538" w:rsidRPr="00B07DFB" w:rsidRDefault="004E2538" w:rsidP="006B0A86">
      <w:pPr>
        <w:numPr>
          <w:ilvl w:val="0"/>
          <w:numId w:val="11"/>
        </w:numPr>
        <w:ind w:right="720"/>
        <w:jc w:val="both"/>
        <w:rPr>
          <w:lang w:val="es-ES"/>
        </w:rPr>
      </w:pPr>
      <w:r>
        <w:rPr>
          <w:u w:val="single"/>
          <w:lang w:val="es-ES"/>
        </w:rPr>
        <w:t>Velar por la sostenibilidad financiera de la amplia cobertura:</w:t>
      </w:r>
      <w:r w:rsidRPr="00B07DFB">
        <w:rPr>
          <w:lang w:val="es-ES"/>
        </w:rPr>
        <w:t xml:space="preserve"> En la actualidad, </w:t>
      </w:r>
      <w:r>
        <w:rPr>
          <w:lang w:val="es-ES"/>
        </w:rPr>
        <w:t xml:space="preserve">el </w:t>
      </w:r>
      <w:r w:rsidRPr="00B07DFB">
        <w:rPr>
          <w:lang w:val="es-ES"/>
        </w:rPr>
        <w:t xml:space="preserve">UNFPA </w:t>
      </w:r>
      <w:r>
        <w:rPr>
          <w:lang w:val="es-ES"/>
        </w:rPr>
        <w:t>ejecuta programas</w:t>
      </w:r>
      <w:r w:rsidRPr="00B07DFB">
        <w:rPr>
          <w:lang w:val="es-ES"/>
        </w:rPr>
        <w:t xml:space="preserve"> en un total de 156 países y territorios (incluidos todos los pequeños Estados insulares que forman parte de programa</w:t>
      </w:r>
      <w:r>
        <w:rPr>
          <w:lang w:val="es-ES"/>
        </w:rPr>
        <w:t>s re</w:t>
      </w:r>
      <w:r w:rsidRPr="00B07DFB">
        <w:rPr>
          <w:lang w:val="es-ES"/>
        </w:rPr>
        <w:t xml:space="preserve">gionales </w:t>
      </w:r>
      <w:r>
        <w:rPr>
          <w:lang w:val="es-ES"/>
        </w:rPr>
        <w:t xml:space="preserve">que se ejecutan simultáneamente </w:t>
      </w:r>
      <w:r w:rsidRPr="00B07DFB">
        <w:rPr>
          <w:lang w:val="es-ES"/>
        </w:rPr>
        <w:t xml:space="preserve">en </w:t>
      </w:r>
      <w:r>
        <w:rPr>
          <w:lang w:val="es-ES"/>
        </w:rPr>
        <w:t>múltiples países d</w:t>
      </w:r>
      <w:r w:rsidRPr="00B07DFB">
        <w:rPr>
          <w:lang w:val="es-ES"/>
        </w:rPr>
        <w:t xml:space="preserve">el Pacífico y el Caribe). </w:t>
      </w:r>
      <w:r>
        <w:rPr>
          <w:lang w:val="es-ES"/>
        </w:rPr>
        <w:t>A modo</w:t>
      </w:r>
      <w:r w:rsidRPr="00B07DFB">
        <w:rPr>
          <w:lang w:val="es-ES"/>
        </w:rPr>
        <w:t xml:space="preserve"> de comparación, el PNUD, </w:t>
      </w:r>
      <w:r>
        <w:rPr>
          <w:lang w:val="es-ES"/>
        </w:rPr>
        <w:t>cuyo</w:t>
      </w:r>
      <w:r w:rsidRPr="00B07DFB">
        <w:rPr>
          <w:lang w:val="es-ES"/>
        </w:rPr>
        <w:t xml:space="preserve"> presupuesto </w:t>
      </w:r>
      <w:r>
        <w:rPr>
          <w:lang w:val="es-ES"/>
        </w:rPr>
        <w:t xml:space="preserve">es </w:t>
      </w:r>
      <w:r w:rsidRPr="00B07DFB">
        <w:rPr>
          <w:lang w:val="es-ES"/>
        </w:rPr>
        <w:t>aproximadamente cinco veces el de</w:t>
      </w:r>
      <w:r>
        <w:rPr>
          <w:lang w:val="es-ES"/>
        </w:rPr>
        <w:t>l</w:t>
      </w:r>
      <w:r w:rsidRPr="00B07DFB">
        <w:rPr>
          <w:lang w:val="es-ES"/>
        </w:rPr>
        <w:t xml:space="preserve"> UNFPA, opera en 177 países y territorio</w:t>
      </w:r>
      <w:r>
        <w:rPr>
          <w:lang w:val="es-ES"/>
        </w:rPr>
        <w:t>s</w:t>
      </w:r>
      <w:r w:rsidRPr="00B07DFB">
        <w:rPr>
          <w:lang w:val="es-ES"/>
        </w:rPr>
        <w:t xml:space="preserve">. </w:t>
      </w:r>
      <w:r>
        <w:rPr>
          <w:lang w:val="es-ES"/>
        </w:rPr>
        <w:t>El mandato del Fondoes</w:t>
      </w:r>
      <w:r w:rsidRPr="00B07DFB">
        <w:rPr>
          <w:lang w:val="es-ES"/>
        </w:rPr>
        <w:t xml:space="preserve"> universal y </w:t>
      </w:r>
      <w:r>
        <w:rPr>
          <w:lang w:val="es-ES"/>
        </w:rPr>
        <w:t xml:space="preserve">por esta razón </w:t>
      </w:r>
      <w:r w:rsidRPr="00B07DFB">
        <w:rPr>
          <w:lang w:val="es-ES"/>
        </w:rPr>
        <w:t xml:space="preserve">se ha </w:t>
      </w:r>
      <w:r w:rsidRPr="00CC4305">
        <w:rPr>
          <w:lang w:val="es-ES"/>
        </w:rPr>
        <w:t xml:space="preserve">comprometido a tener un </w:t>
      </w:r>
      <w:r>
        <w:rPr>
          <w:lang w:val="es-ES"/>
        </w:rPr>
        <w:t>cobertura amplia</w:t>
      </w:r>
      <w:r w:rsidRPr="00CC4305">
        <w:rPr>
          <w:lang w:val="es-ES"/>
        </w:rPr>
        <w:t>,</w:t>
      </w:r>
      <w:r w:rsidRPr="00B07DFB">
        <w:rPr>
          <w:lang w:val="es-ES"/>
        </w:rPr>
        <w:t xml:space="preserve"> pero operar en tanto</w:t>
      </w:r>
      <w:r>
        <w:rPr>
          <w:lang w:val="es-ES"/>
        </w:rPr>
        <w:t>s</w:t>
      </w:r>
      <w:r w:rsidRPr="00B07DFB">
        <w:rPr>
          <w:lang w:val="es-ES"/>
        </w:rPr>
        <w:t xml:space="preserve"> países, dado el tamaño de la organización</w:t>
      </w:r>
      <w:r>
        <w:rPr>
          <w:lang w:val="es-ES"/>
        </w:rPr>
        <w:t>,</w:t>
      </w:r>
      <w:r w:rsidRPr="00B07DFB">
        <w:rPr>
          <w:lang w:val="es-ES"/>
        </w:rPr>
        <w:t xml:space="preserve"> inevitablemente </w:t>
      </w:r>
      <w:r>
        <w:rPr>
          <w:lang w:val="es-ES"/>
        </w:rPr>
        <w:t>provoca</w:t>
      </w:r>
      <w:r w:rsidRPr="00B07DFB">
        <w:rPr>
          <w:lang w:val="es-ES"/>
        </w:rPr>
        <w:t xml:space="preserve"> algunos problemas </w:t>
      </w:r>
      <w:r>
        <w:rPr>
          <w:lang w:val="es-ES"/>
        </w:rPr>
        <w:t>relacionados con asuntos operacionales</w:t>
      </w:r>
      <w:r w:rsidRPr="00B07DFB">
        <w:rPr>
          <w:lang w:val="es-ES"/>
        </w:rPr>
        <w:t xml:space="preserve"> y </w:t>
      </w:r>
      <w:r>
        <w:rPr>
          <w:lang w:val="es-ES"/>
        </w:rPr>
        <w:t xml:space="preserve">en </w:t>
      </w:r>
      <w:r w:rsidRPr="00B07DFB">
        <w:rPr>
          <w:lang w:val="es-ES"/>
        </w:rPr>
        <w:t>particular desde el punto de vista de la sostenibilidad financiera</w:t>
      </w:r>
    </w:p>
    <w:p w:rsidR="004E2538" w:rsidRPr="00B07DFB" w:rsidRDefault="004E2538" w:rsidP="006251A4">
      <w:pPr>
        <w:ind w:left="1080" w:right="720"/>
        <w:jc w:val="both"/>
        <w:rPr>
          <w:lang w:val="es-ES"/>
        </w:rPr>
      </w:pPr>
    </w:p>
    <w:p w:rsidR="004E2538" w:rsidRPr="00B07DFB" w:rsidRDefault="004E2538" w:rsidP="006251A4">
      <w:pPr>
        <w:ind w:left="1080" w:right="720"/>
        <w:jc w:val="both"/>
        <w:rPr>
          <w:lang w:val="es-ES"/>
        </w:rPr>
      </w:pPr>
    </w:p>
    <w:p w:rsidR="004E2538" w:rsidRPr="00B07DFB" w:rsidRDefault="004E2538" w:rsidP="0022745D">
      <w:pPr>
        <w:pStyle w:val="Heading2"/>
        <w:rPr>
          <w:lang w:val="es-ES"/>
        </w:rPr>
      </w:pPr>
      <w:bookmarkStart w:id="4" w:name="_Toc364185035"/>
      <w:r w:rsidRPr="00B07DFB">
        <w:rPr>
          <w:lang w:val="es-ES"/>
        </w:rPr>
        <w:t>“Cómo”</w:t>
      </w:r>
      <w:bookmarkEnd w:id="4"/>
    </w:p>
    <w:p w:rsidR="004E2538" w:rsidRPr="00B07DFB" w:rsidRDefault="004E2538" w:rsidP="0022745D">
      <w:pPr>
        <w:ind w:left="1080" w:right="720"/>
        <w:jc w:val="both"/>
        <w:rPr>
          <w:lang w:val="es-ES"/>
        </w:rPr>
      </w:pPr>
    </w:p>
    <w:p w:rsidR="004E2538" w:rsidRPr="00B07DFB" w:rsidRDefault="004E2538" w:rsidP="0022745D">
      <w:pPr>
        <w:numPr>
          <w:ilvl w:val="0"/>
          <w:numId w:val="3"/>
        </w:numPr>
        <w:ind w:left="1080" w:right="720" w:firstLine="0"/>
        <w:jc w:val="both"/>
        <w:rPr>
          <w:lang w:val="es-ES"/>
        </w:rPr>
      </w:pPr>
      <w:r w:rsidRPr="00B07DFB">
        <w:rPr>
          <w:lang w:val="es-ES"/>
        </w:rPr>
        <w:t xml:space="preserve">La dimensión “cómo” del </w:t>
      </w:r>
      <w:r>
        <w:rPr>
          <w:lang w:val="es-ES"/>
        </w:rPr>
        <w:t>modelo operativo</w:t>
      </w:r>
      <w:r w:rsidRPr="00B07DFB">
        <w:rPr>
          <w:lang w:val="es-ES"/>
        </w:rPr>
        <w:t xml:space="preserve"> no fue un</w:t>
      </w:r>
      <w:r>
        <w:rPr>
          <w:lang w:val="es-ES"/>
        </w:rPr>
        <w:t xml:space="preserve">o delos ejes </w:t>
      </w:r>
      <w:r w:rsidRPr="00B07DFB">
        <w:rPr>
          <w:lang w:val="es-ES"/>
        </w:rPr>
        <w:t>importante</w:t>
      </w:r>
      <w:r>
        <w:rPr>
          <w:lang w:val="es-ES"/>
        </w:rPr>
        <w:t>s</w:t>
      </w:r>
      <w:r w:rsidRPr="00B07DFB">
        <w:rPr>
          <w:lang w:val="es-ES"/>
        </w:rPr>
        <w:t xml:space="preserve"> del MTR</w:t>
      </w:r>
      <w:r>
        <w:rPr>
          <w:lang w:val="es-ES"/>
        </w:rPr>
        <w:t>. Sin embargo</w:t>
      </w:r>
      <w:r w:rsidRPr="00B07DFB">
        <w:rPr>
          <w:lang w:val="es-ES"/>
        </w:rPr>
        <w:t xml:space="preserve">, </w:t>
      </w:r>
      <w:r>
        <w:rPr>
          <w:lang w:val="es-ES"/>
        </w:rPr>
        <w:t>durante el</w:t>
      </w:r>
      <w:r w:rsidRPr="00B07DFB">
        <w:rPr>
          <w:lang w:val="es-ES"/>
        </w:rPr>
        <w:t xml:space="preserve"> trabajo </w:t>
      </w:r>
      <w:r>
        <w:rPr>
          <w:lang w:val="es-ES"/>
        </w:rPr>
        <w:t xml:space="preserve">analítico </w:t>
      </w:r>
      <w:r w:rsidRPr="00B07DFB">
        <w:rPr>
          <w:lang w:val="es-ES"/>
        </w:rPr>
        <w:t xml:space="preserve">realizado </w:t>
      </w:r>
      <w:r>
        <w:rPr>
          <w:lang w:val="es-ES"/>
        </w:rPr>
        <w:t xml:space="preserve">al </w:t>
      </w:r>
      <w:r w:rsidRPr="00B07DFB">
        <w:rPr>
          <w:lang w:val="es-ES"/>
        </w:rPr>
        <w:t>prepara</w:t>
      </w:r>
      <w:r>
        <w:rPr>
          <w:lang w:val="es-ES"/>
        </w:rPr>
        <w:t>r</w:t>
      </w:r>
      <w:r w:rsidRPr="00B07DFB">
        <w:rPr>
          <w:lang w:val="es-ES"/>
        </w:rPr>
        <w:t xml:space="preserve"> el plan estratégico </w:t>
      </w:r>
      <w:r>
        <w:rPr>
          <w:lang w:val="es-ES"/>
        </w:rPr>
        <w:t>surgieron diversos problemasque destacaron asuntos</w:t>
      </w:r>
      <w:r w:rsidRPr="00B07DFB">
        <w:rPr>
          <w:lang w:val="es-ES"/>
        </w:rPr>
        <w:t xml:space="preserve"> clave</w:t>
      </w:r>
      <w:r>
        <w:rPr>
          <w:lang w:val="es-ES"/>
        </w:rPr>
        <w:t>s</w:t>
      </w:r>
      <w:r w:rsidRPr="00B07DFB">
        <w:rPr>
          <w:lang w:val="es-ES"/>
        </w:rPr>
        <w:t xml:space="preserve"> que deben ser abordados: </w:t>
      </w:r>
    </w:p>
    <w:p w:rsidR="004E2538" w:rsidRPr="00B07DFB" w:rsidRDefault="004E2538" w:rsidP="007E544E">
      <w:pPr>
        <w:numPr>
          <w:ilvl w:val="0"/>
          <w:numId w:val="11"/>
        </w:numPr>
        <w:ind w:right="720"/>
        <w:jc w:val="both"/>
        <w:rPr>
          <w:lang w:val="es-ES"/>
        </w:rPr>
      </w:pPr>
      <w:r>
        <w:rPr>
          <w:u w:val="single"/>
          <w:lang w:val="es-ES"/>
        </w:rPr>
        <w:t xml:space="preserve">Desplazar </w:t>
      </w:r>
      <w:r w:rsidRPr="00B07DFB">
        <w:rPr>
          <w:u w:val="single"/>
          <w:lang w:val="es-ES"/>
        </w:rPr>
        <w:t>la demanda de los servicios de</w:t>
      </w:r>
      <w:r>
        <w:rPr>
          <w:u w:val="single"/>
          <w:lang w:val="es-ES"/>
        </w:rPr>
        <w:t>l</w:t>
      </w:r>
      <w:r w:rsidRPr="00B07DFB">
        <w:rPr>
          <w:u w:val="single"/>
          <w:lang w:val="es-ES"/>
        </w:rPr>
        <w:t xml:space="preserve"> UNFPA</w:t>
      </w:r>
      <w:r w:rsidRPr="00B07DFB">
        <w:rPr>
          <w:lang w:val="es-ES"/>
        </w:rPr>
        <w:t>: a medida</w:t>
      </w:r>
      <w:r>
        <w:rPr>
          <w:lang w:val="es-ES"/>
        </w:rPr>
        <w:t xml:space="preserve"> que los países se desarrollan, muestran</w:t>
      </w:r>
      <w:r w:rsidRPr="00B07DFB">
        <w:rPr>
          <w:lang w:val="es-ES"/>
        </w:rPr>
        <w:t xml:space="preserve"> menos inter</w:t>
      </w:r>
      <w:r>
        <w:rPr>
          <w:lang w:val="es-ES"/>
        </w:rPr>
        <w:t xml:space="preserve">ésen que el Fondoparticipe en </w:t>
      </w:r>
      <w:r w:rsidRPr="00B07DFB">
        <w:rPr>
          <w:lang w:val="es-ES"/>
        </w:rPr>
        <w:t xml:space="preserve">la prestación de servicios y </w:t>
      </w:r>
      <w:r>
        <w:rPr>
          <w:lang w:val="es-ES"/>
        </w:rPr>
        <w:t>le dan mayor importancia al valor agregado</w:t>
      </w:r>
      <w:r w:rsidRPr="00B07DFB">
        <w:rPr>
          <w:lang w:val="es-ES"/>
        </w:rPr>
        <w:t xml:space="preserve">que la organización </w:t>
      </w:r>
      <w:r>
        <w:rPr>
          <w:lang w:val="es-ES"/>
        </w:rPr>
        <w:t xml:space="preserve">pueda brindarles </w:t>
      </w:r>
      <w:r w:rsidRPr="00B07DFB">
        <w:rPr>
          <w:lang w:val="es-ES"/>
        </w:rPr>
        <w:t xml:space="preserve">a través del </w:t>
      </w:r>
      <w:r w:rsidRPr="00CC4305">
        <w:rPr>
          <w:lang w:val="es-ES"/>
        </w:rPr>
        <w:t>trabajo pre</w:t>
      </w:r>
      <w:r>
        <w:rPr>
          <w:lang w:val="es-ES"/>
        </w:rPr>
        <w:t xml:space="preserve">vio a la ejecuciónen la forma de asesoramiento y diálogo sobre políticas y </w:t>
      </w:r>
      <w:r w:rsidRPr="00B07DFB">
        <w:rPr>
          <w:lang w:val="es-ES"/>
        </w:rPr>
        <w:t>promoción. La figura 2 muestra datos provenientes de un estudio</w:t>
      </w:r>
      <w:r>
        <w:rPr>
          <w:lang w:val="es-ES"/>
        </w:rPr>
        <w:t xml:space="preserve"> de gran magnitud</w:t>
      </w:r>
      <w:r w:rsidRPr="00B07DFB">
        <w:rPr>
          <w:lang w:val="es-ES"/>
        </w:rPr>
        <w:t xml:space="preserve"> realizado en el contexto de la </w:t>
      </w:r>
      <w:r w:rsidRPr="0057285F">
        <w:rPr>
          <w:lang w:val="es-ES"/>
        </w:rPr>
        <w:t>Revisióncuadr</w:t>
      </w:r>
      <w:r>
        <w:rPr>
          <w:lang w:val="es-ES"/>
        </w:rPr>
        <w:t>ie</w:t>
      </w:r>
      <w:r w:rsidRPr="0057285F">
        <w:rPr>
          <w:lang w:val="es-ES"/>
        </w:rPr>
        <w:t>nalamplia de la política (QCPR)</w:t>
      </w:r>
      <w:r w:rsidRPr="00B07DFB">
        <w:rPr>
          <w:lang w:val="es-ES"/>
        </w:rPr>
        <w:t>. El estudio QCPR</w:t>
      </w:r>
      <w:r>
        <w:rPr>
          <w:lang w:val="es-ES"/>
        </w:rPr>
        <w:t>entrega</w:t>
      </w:r>
      <w:r w:rsidRPr="00B07DFB">
        <w:rPr>
          <w:lang w:val="es-ES"/>
        </w:rPr>
        <w:t xml:space="preserve"> una orientación clara acerca de lo que los países </w:t>
      </w:r>
      <w:r>
        <w:rPr>
          <w:lang w:val="es-ES"/>
        </w:rPr>
        <w:t xml:space="preserve">desean recibir </w:t>
      </w:r>
      <w:r w:rsidRPr="00B07DFB">
        <w:rPr>
          <w:lang w:val="es-ES"/>
        </w:rPr>
        <w:t xml:space="preserve">del sistema de la ONU en </w:t>
      </w:r>
      <w:r>
        <w:rPr>
          <w:lang w:val="es-ES"/>
        </w:rPr>
        <w:t>su totalidad: muestra</w:t>
      </w:r>
      <w:r w:rsidRPr="00B07DFB">
        <w:rPr>
          <w:lang w:val="es-ES"/>
        </w:rPr>
        <w:t xml:space="preserve"> un apoyo casi unánime (</w:t>
      </w:r>
      <w:r>
        <w:rPr>
          <w:lang w:val="es-ES"/>
        </w:rPr>
        <w:t>en</w:t>
      </w:r>
      <w:r w:rsidRPr="00B07DFB">
        <w:rPr>
          <w:lang w:val="es-ES"/>
        </w:rPr>
        <w:t xml:space="preserve"> tod</w:t>
      </w:r>
      <w:r>
        <w:rPr>
          <w:lang w:val="es-ES"/>
        </w:rPr>
        <w:t>o</w:t>
      </w:r>
      <w:r w:rsidRPr="00B07DFB">
        <w:rPr>
          <w:lang w:val="es-ES"/>
        </w:rPr>
        <w:t>s l</w:t>
      </w:r>
      <w:r>
        <w:rPr>
          <w:lang w:val="es-ES"/>
        </w:rPr>
        <w:t>o</w:t>
      </w:r>
      <w:r w:rsidRPr="00B07DFB">
        <w:rPr>
          <w:lang w:val="es-ES"/>
        </w:rPr>
        <w:t xml:space="preserve">s </w:t>
      </w:r>
      <w:r>
        <w:rPr>
          <w:lang w:val="es-ES"/>
        </w:rPr>
        <w:t>niveles</w:t>
      </w:r>
      <w:r w:rsidRPr="00B07DFB">
        <w:rPr>
          <w:lang w:val="es-ES"/>
        </w:rPr>
        <w:t xml:space="preserve"> de ingresos) a la participación del sistema de la ONU en el </w:t>
      </w:r>
      <w:r w:rsidRPr="00821C45">
        <w:rPr>
          <w:lang w:val="es-ES"/>
        </w:rPr>
        <w:t>fortalecimiento de la capacitación y las capacidades nacionales</w:t>
      </w:r>
      <w:r w:rsidRPr="00B07DFB">
        <w:rPr>
          <w:lang w:val="es-ES"/>
        </w:rPr>
        <w:t xml:space="preserve"> y</w:t>
      </w:r>
      <w:r>
        <w:rPr>
          <w:lang w:val="es-ES"/>
        </w:rPr>
        <w:t xml:space="preserve">un </w:t>
      </w:r>
      <w:r w:rsidRPr="00B07DFB">
        <w:rPr>
          <w:lang w:val="es-ES"/>
        </w:rPr>
        <w:t>gran interés en el asesoramiento sobre políticas y la asistencia técnica (</w:t>
      </w:r>
      <w:r>
        <w:rPr>
          <w:lang w:val="es-ES"/>
        </w:rPr>
        <w:t>también en todo</w:t>
      </w:r>
      <w:r w:rsidRPr="00821C45">
        <w:rPr>
          <w:lang w:val="es-ES"/>
        </w:rPr>
        <w:t>s l</w:t>
      </w:r>
      <w:r>
        <w:rPr>
          <w:lang w:val="es-ES"/>
        </w:rPr>
        <w:t>o</w:t>
      </w:r>
      <w:r w:rsidRPr="00821C45">
        <w:rPr>
          <w:lang w:val="es-ES"/>
        </w:rPr>
        <w:t xml:space="preserve">s </w:t>
      </w:r>
      <w:r>
        <w:rPr>
          <w:lang w:val="es-ES"/>
        </w:rPr>
        <w:t>niveles</w:t>
      </w:r>
      <w:r w:rsidRPr="00821C45">
        <w:rPr>
          <w:lang w:val="es-ES"/>
        </w:rPr>
        <w:t xml:space="preserve"> de ingresos, como se ve en las </w:t>
      </w:r>
      <w:r>
        <w:rPr>
          <w:lang w:val="es-ES"/>
        </w:rPr>
        <w:t xml:space="preserve">dos </w:t>
      </w:r>
      <w:r w:rsidRPr="00821C45">
        <w:rPr>
          <w:lang w:val="es-ES"/>
        </w:rPr>
        <w:t xml:space="preserve">categorías </w:t>
      </w:r>
      <w:r>
        <w:rPr>
          <w:lang w:val="es-ES"/>
        </w:rPr>
        <w:t xml:space="preserve">anteriores </w:t>
      </w:r>
      <w:r w:rsidRPr="00821C45">
        <w:rPr>
          <w:lang w:val="es-ES"/>
        </w:rPr>
        <w:t>del extremo izquierdo</w:t>
      </w:r>
      <w:r w:rsidRPr="00667698">
        <w:rPr>
          <w:lang w:val="es-ES"/>
        </w:rPr>
        <w:t>). Sin</w:t>
      </w:r>
      <w:r w:rsidRPr="00B07DFB">
        <w:rPr>
          <w:lang w:val="es-ES"/>
        </w:rPr>
        <w:t xml:space="preserve"> embargo, </w:t>
      </w:r>
      <w:r>
        <w:rPr>
          <w:lang w:val="es-ES"/>
        </w:rPr>
        <w:t>existe mucho menosinterés</w:t>
      </w:r>
      <w:r w:rsidRPr="00B07DFB">
        <w:rPr>
          <w:lang w:val="es-ES"/>
        </w:rPr>
        <w:t xml:space="preserve"> en que la ONU </w:t>
      </w:r>
      <w:r>
        <w:rPr>
          <w:lang w:val="es-ES"/>
        </w:rPr>
        <w:t xml:space="preserve">participe en procesos de adquisición </w:t>
      </w:r>
      <w:r w:rsidRPr="00B07DFB">
        <w:rPr>
          <w:lang w:val="es-ES"/>
        </w:rPr>
        <w:t xml:space="preserve">o </w:t>
      </w:r>
      <w:r>
        <w:rPr>
          <w:lang w:val="es-ES"/>
        </w:rPr>
        <w:t xml:space="preserve">desarrollo de </w:t>
      </w:r>
      <w:r w:rsidRPr="00B07DFB">
        <w:rPr>
          <w:lang w:val="es-ES"/>
        </w:rPr>
        <w:t>infraestructura</w:t>
      </w:r>
      <w:r>
        <w:rPr>
          <w:lang w:val="es-ES"/>
        </w:rPr>
        <w:t xml:space="preserve">. Por otra parte,surge un claro patrón en función del </w:t>
      </w:r>
      <w:r w:rsidRPr="00B07DFB">
        <w:rPr>
          <w:lang w:val="es-ES"/>
        </w:rPr>
        <w:t xml:space="preserve">ingreso: los países relativamente más ricos están aún menos interesados en que la ONU </w:t>
      </w:r>
      <w:r>
        <w:rPr>
          <w:lang w:val="es-ES"/>
        </w:rPr>
        <w:t>se involucre</w:t>
      </w:r>
      <w:r w:rsidRPr="00B07DFB">
        <w:rPr>
          <w:lang w:val="es-ES"/>
        </w:rPr>
        <w:t xml:space="preserve"> en la prestación de servicios. Además</w:t>
      </w:r>
      <w:r>
        <w:rPr>
          <w:lang w:val="es-ES"/>
        </w:rPr>
        <w:t xml:space="preserve"> y </w:t>
      </w:r>
      <w:r w:rsidRPr="00B07DFB">
        <w:rPr>
          <w:lang w:val="es-ES"/>
        </w:rPr>
        <w:t xml:space="preserve">especialmente los </w:t>
      </w:r>
      <w:r>
        <w:rPr>
          <w:lang w:val="es-ES"/>
        </w:rPr>
        <w:t>países de ingreso medio</w:t>
      </w:r>
      <w:r w:rsidRPr="00B07DFB">
        <w:rPr>
          <w:lang w:val="es-ES"/>
        </w:rPr>
        <w:t xml:space="preserve">, están solicitando cada vez más que </w:t>
      </w:r>
      <w:r>
        <w:rPr>
          <w:lang w:val="es-ES"/>
        </w:rPr>
        <w:t xml:space="preserve">el </w:t>
      </w:r>
      <w:r w:rsidRPr="00B07DFB">
        <w:rPr>
          <w:lang w:val="es-ES"/>
        </w:rPr>
        <w:t xml:space="preserve">UNFPA asuma un nuevo rol: el </w:t>
      </w:r>
      <w:r w:rsidRPr="00667698">
        <w:rPr>
          <w:lang w:val="es-ES"/>
        </w:rPr>
        <w:t xml:space="preserve">de </w:t>
      </w:r>
      <w:r>
        <w:rPr>
          <w:lang w:val="es-ES"/>
        </w:rPr>
        <w:t>intermediario</w:t>
      </w:r>
      <w:r w:rsidRPr="00667698">
        <w:rPr>
          <w:lang w:val="es-ES"/>
        </w:rPr>
        <w:t xml:space="preserve"> de</w:t>
      </w:r>
      <w:r>
        <w:rPr>
          <w:lang w:val="es-ES"/>
        </w:rPr>
        <w:t>l</w:t>
      </w:r>
      <w:r w:rsidRPr="00667698">
        <w:rPr>
          <w:lang w:val="es-ES"/>
        </w:rPr>
        <w:t xml:space="preserve"> conocimiento especializado</w:t>
      </w:r>
      <w:r w:rsidRPr="00B07DFB">
        <w:rPr>
          <w:lang w:val="es-ES"/>
        </w:rPr>
        <w:t xml:space="preserve">. </w:t>
      </w:r>
      <w:r>
        <w:rPr>
          <w:lang w:val="es-ES"/>
        </w:rPr>
        <w:t xml:space="preserve">Crecientemente, los </w:t>
      </w:r>
      <w:r w:rsidRPr="00B07DFB">
        <w:rPr>
          <w:lang w:val="es-ES"/>
        </w:rPr>
        <w:t xml:space="preserve">gobiernos y los expertos técnicos </w:t>
      </w:r>
      <w:r>
        <w:rPr>
          <w:lang w:val="es-ES"/>
        </w:rPr>
        <w:t>de numerosos</w:t>
      </w:r>
      <w:r w:rsidRPr="00B07DFB">
        <w:rPr>
          <w:lang w:val="es-ES"/>
        </w:rPr>
        <w:t xml:space="preserve"> países donde </w:t>
      </w:r>
      <w:r>
        <w:rPr>
          <w:lang w:val="es-ES"/>
        </w:rPr>
        <w:t xml:space="preserve">trabaja elFondo </w:t>
      </w:r>
      <w:r w:rsidRPr="00B07DFB">
        <w:rPr>
          <w:lang w:val="es-ES"/>
        </w:rPr>
        <w:t xml:space="preserve">están </w:t>
      </w:r>
      <w:r>
        <w:rPr>
          <w:lang w:val="es-ES"/>
        </w:rPr>
        <w:t xml:space="preserve">tan avanzados </w:t>
      </w:r>
      <w:r w:rsidRPr="00B07DFB">
        <w:rPr>
          <w:lang w:val="es-ES"/>
        </w:rPr>
        <w:t xml:space="preserve">y capacitados </w:t>
      </w:r>
      <w:r>
        <w:rPr>
          <w:lang w:val="es-ES"/>
        </w:rPr>
        <w:t>como aquellos de otraslatitudes</w:t>
      </w:r>
      <w:r w:rsidRPr="00B07DFB">
        <w:rPr>
          <w:lang w:val="es-ES"/>
        </w:rPr>
        <w:t xml:space="preserve">, y para </w:t>
      </w:r>
      <w:r>
        <w:rPr>
          <w:lang w:val="es-ES"/>
        </w:rPr>
        <w:t xml:space="preserve">entregar </w:t>
      </w:r>
      <w:r w:rsidRPr="00B07DFB">
        <w:rPr>
          <w:lang w:val="es-ES"/>
        </w:rPr>
        <w:t xml:space="preserve">valor agregado en estos </w:t>
      </w:r>
      <w:r>
        <w:rPr>
          <w:lang w:val="es-ES"/>
        </w:rPr>
        <w:t xml:space="preserve">escenarios, el UNFPA </w:t>
      </w:r>
      <w:r w:rsidRPr="00B07DFB">
        <w:rPr>
          <w:lang w:val="es-ES"/>
        </w:rPr>
        <w:t xml:space="preserve">debe ser capaz de aportar conocimientos especializados de alto calibre. Históricamente, </w:t>
      </w:r>
      <w:r>
        <w:rPr>
          <w:lang w:val="es-ES"/>
        </w:rPr>
        <w:t xml:space="preserve">el Fondo </w:t>
      </w:r>
      <w:r w:rsidRPr="00B07DFB">
        <w:rPr>
          <w:lang w:val="es-ES"/>
        </w:rPr>
        <w:t xml:space="preserve">no se ha </w:t>
      </w:r>
      <w:r>
        <w:rPr>
          <w:lang w:val="es-ES"/>
        </w:rPr>
        <w:t>concentrado</w:t>
      </w:r>
      <w:r w:rsidRPr="00B07DFB">
        <w:rPr>
          <w:lang w:val="es-ES"/>
        </w:rPr>
        <w:t xml:space="preserve"> en </w:t>
      </w:r>
      <w:r>
        <w:rPr>
          <w:lang w:val="es-ES"/>
        </w:rPr>
        <w:t xml:space="preserve">adquirir </w:t>
      </w:r>
      <w:r w:rsidRPr="00B07DFB">
        <w:rPr>
          <w:lang w:val="es-ES"/>
        </w:rPr>
        <w:t xml:space="preserve">habilidades </w:t>
      </w:r>
      <w:r w:rsidRPr="00667698">
        <w:rPr>
          <w:lang w:val="es-ES"/>
        </w:rPr>
        <w:t xml:space="preserve">paraactuar como </w:t>
      </w:r>
      <w:r>
        <w:rPr>
          <w:lang w:val="es-ES"/>
        </w:rPr>
        <w:t xml:space="preserve">intermediario de </w:t>
      </w:r>
      <w:r w:rsidRPr="00B07DFB">
        <w:rPr>
          <w:lang w:val="es-ES"/>
        </w:rPr>
        <w:t>asistencia técnica</w:t>
      </w:r>
      <w:r>
        <w:rPr>
          <w:lang w:val="es-ES"/>
        </w:rPr>
        <w:t>. Por otra parte,</w:t>
      </w:r>
      <w:r w:rsidRPr="00B07DFB">
        <w:rPr>
          <w:lang w:val="es-ES"/>
        </w:rPr>
        <w:t xml:space="preserve"> la organización debe mejorar su capacidad para facilitar la cooperación Sur-Sur y triangul</w:t>
      </w:r>
      <w:r>
        <w:rPr>
          <w:lang w:val="es-ES"/>
        </w:rPr>
        <w:t xml:space="preserve">ar, ya que es bastante claro </w:t>
      </w:r>
      <w:r w:rsidRPr="00B07DFB">
        <w:rPr>
          <w:lang w:val="es-ES"/>
        </w:rPr>
        <w:t xml:space="preserve">que </w:t>
      </w:r>
      <w:r>
        <w:rPr>
          <w:lang w:val="es-ES"/>
        </w:rPr>
        <w:t>este ámbito</w:t>
      </w:r>
      <w:r w:rsidRPr="00B07DFB">
        <w:rPr>
          <w:lang w:val="es-ES"/>
        </w:rPr>
        <w:t xml:space="preserve">se convertirá en un </w:t>
      </w:r>
      <w:r>
        <w:rPr>
          <w:lang w:val="es-ES"/>
        </w:rPr>
        <w:t xml:space="preserve">eje central cada vez más importante </w:t>
      </w:r>
      <w:r w:rsidRPr="00B07DFB">
        <w:rPr>
          <w:lang w:val="es-ES"/>
        </w:rPr>
        <w:t xml:space="preserve">en el </w:t>
      </w:r>
      <w:r>
        <w:rPr>
          <w:lang w:val="es-ES"/>
        </w:rPr>
        <w:t>período</w:t>
      </w:r>
      <w:r w:rsidRPr="00B07DFB">
        <w:rPr>
          <w:lang w:val="es-ES"/>
        </w:rPr>
        <w:t xml:space="preserve"> 2014-2017.</w:t>
      </w:r>
    </w:p>
    <w:p w:rsidR="004E2538" w:rsidRPr="00B07DFB" w:rsidRDefault="004E2538" w:rsidP="006D53C4">
      <w:pPr>
        <w:ind w:left="1440" w:right="720"/>
        <w:jc w:val="both"/>
        <w:rPr>
          <w:lang w:val="es-ES"/>
        </w:rPr>
      </w:pPr>
    </w:p>
    <w:p w:rsidR="004E2538" w:rsidRPr="00B07DFB" w:rsidRDefault="004E2538" w:rsidP="00E04146">
      <w:pPr>
        <w:keepNext/>
        <w:ind w:left="360" w:right="720"/>
        <w:jc w:val="both"/>
        <w:rPr>
          <w:lang w:val="es-ES"/>
        </w:rPr>
      </w:pPr>
      <w:r w:rsidRPr="00B07DFB">
        <w:rPr>
          <w:b/>
          <w:lang w:val="es-ES"/>
        </w:rPr>
        <w:t xml:space="preserve">Figura 2: </w:t>
      </w:r>
      <w:r>
        <w:rPr>
          <w:b/>
          <w:lang w:val="es-ES"/>
        </w:rPr>
        <w:t>D</w:t>
      </w:r>
      <w:r w:rsidRPr="00B07DFB">
        <w:rPr>
          <w:b/>
          <w:lang w:val="es-ES"/>
        </w:rPr>
        <w:t xml:space="preserve">emanda </w:t>
      </w:r>
      <w:r>
        <w:rPr>
          <w:b/>
          <w:lang w:val="es-ES"/>
        </w:rPr>
        <w:t xml:space="preserve">de </w:t>
      </w:r>
      <w:r w:rsidRPr="00B07DFB">
        <w:rPr>
          <w:b/>
          <w:lang w:val="es-ES"/>
        </w:rPr>
        <w:t xml:space="preserve">diferentes tipos de servicios </w:t>
      </w:r>
      <w:r>
        <w:rPr>
          <w:b/>
          <w:lang w:val="es-ES"/>
        </w:rPr>
        <w:t>de parte de</w:t>
      </w:r>
      <w:r w:rsidRPr="00B07DFB">
        <w:rPr>
          <w:b/>
          <w:lang w:val="es-ES"/>
        </w:rPr>
        <w:t xml:space="preserve"> las Naciones Unidas</w:t>
      </w:r>
    </w:p>
    <w:p w:rsidR="004E2538" w:rsidRPr="00B07DFB" w:rsidRDefault="004E2538" w:rsidP="00E04146">
      <w:pPr>
        <w:ind w:left="360" w:right="720"/>
        <w:jc w:val="both"/>
        <w:rPr>
          <w:lang w:val="es-ES"/>
        </w:rPr>
      </w:pPr>
      <w:r w:rsidRPr="00A40ADC">
        <w:rPr>
          <w:lang w:val="es-ES"/>
        </w:rPr>
        <w:pict>
          <v:shape id="Picture 9" o:spid="_x0000_i1027" type="#_x0000_t75" style="width:450pt;height:198.75pt;visibility:visible">
            <v:imagedata r:id="rId9" o:title=""/>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0"/>
        <w:gridCol w:w="4750"/>
      </w:tblGrid>
      <w:tr w:rsidR="004E2538" w:rsidRPr="00B07DFB" w:rsidTr="00443DD3">
        <w:tc>
          <w:tcPr>
            <w:tcW w:w="4750" w:type="dxa"/>
            <w:vAlign w:val="center"/>
          </w:tcPr>
          <w:p w:rsidR="004E2538" w:rsidRPr="001D6255" w:rsidRDefault="004E2538" w:rsidP="00443DD3">
            <w:pPr>
              <w:ind w:right="720"/>
              <w:rPr>
                <w:rFonts w:ascii="Calibri" w:hAnsi="Calibri"/>
                <w:sz w:val="16"/>
                <w:szCs w:val="16"/>
                <w:lang w:val="en-US"/>
              </w:rPr>
            </w:pPr>
            <w:r w:rsidRPr="001D6255">
              <w:rPr>
                <w:rFonts w:ascii="Calibri" w:hAnsi="Calibri"/>
                <w:sz w:val="16"/>
                <w:szCs w:val="16"/>
                <w:lang w:val="en-US"/>
              </w:rPr>
              <w:t>Providing advice on development policies and strategies</w:t>
            </w:r>
          </w:p>
        </w:tc>
        <w:tc>
          <w:tcPr>
            <w:tcW w:w="4750" w:type="dxa"/>
            <w:vAlign w:val="center"/>
          </w:tcPr>
          <w:p w:rsidR="004E2538" w:rsidRPr="00B07DFB" w:rsidRDefault="004E2538" w:rsidP="00443DD3">
            <w:pPr>
              <w:ind w:right="720"/>
              <w:rPr>
                <w:rFonts w:ascii="Calibri" w:hAnsi="Calibri"/>
                <w:sz w:val="16"/>
                <w:szCs w:val="16"/>
                <w:lang w:val="es-ES"/>
              </w:rPr>
            </w:pPr>
            <w:r>
              <w:rPr>
                <w:rFonts w:ascii="Calibri" w:hAnsi="Calibri"/>
                <w:sz w:val="16"/>
                <w:szCs w:val="16"/>
                <w:lang w:val="es-ES"/>
              </w:rPr>
              <w:t>Entregar orientación sobre políticas y estrategias de desarrollo</w:t>
            </w:r>
          </w:p>
        </w:tc>
      </w:tr>
      <w:tr w:rsidR="004E2538" w:rsidRPr="00B07DFB" w:rsidTr="00443DD3">
        <w:tc>
          <w:tcPr>
            <w:tcW w:w="4750" w:type="dxa"/>
            <w:vAlign w:val="center"/>
          </w:tcPr>
          <w:p w:rsidR="004E2538" w:rsidRPr="001D6255" w:rsidRDefault="004E2538" w:rsidP="00443DD3">
            <w:pPr>
              <w:ind w:right="720"/>
              <w:rPr>
                <w:rFonts w:ascii="Calibri" w:hAnsi="Calibri"/>
                <w:sz w:val="16"/>
                <w:szCs w:val="16"/>
                <w:lang w:val="en-US"/>
              </w:rPr>
            </w:pPr>
            <w:r w:rsidRPr="001D6255">
              <w:rPr>
                <w:rFonts w:ascii="Calibri" w:hAnsi="Calibri"/>
                <w:sz w:val="16"/>
                <w:szCs w:val="16"/>
                <w:lang w:val="en-US"/>
              </w:rPr>
              <w:t>Providing up-to-date knowledge and technical expertise</w:t>
            </w:r>
          </w:p>
        </w:tc>
        <w:tc>
          <w:tcPr>
            <w:tcW w:w="4750" w:type="dxa"/>
            <w:vAlign w:val="center"/>
          </w:tcPr>
          <w:p w:rsidR="004E2538" w:rsidRPr="00B07DFB" w:rsidRDefault="004E2538" w:rsidP="00D97002">
            <w:pPr>
              <w:ind w:right="720"/>
              <w:rPr>
                <w:rFonts w:ascii="Calibri" w:hAnsi="Calibri"/>
                <w:sz w:val="16"/>
                <w:szCs w:val="16"/>
                <w:lang w:val="es-ES"/>
              </w:rPr>
            </w:pPr>
            <w:r>
              <w:rPr>
                <w:rFonts w:ascii="Calibri" w:hAnsi="Calibri"/>
                <w:sz w:val="16"/>
                <w:szCs w:val="16"/>
                <w:lang w:val="es-ES"/>
              </w:rPr>
              <w:t>Entregar conocimientos y pericia técnica actualizados</w:t>
            </w:r>
          </w:p>
        </w:tc>
      </w:tr>
      <w:tr w:rsidR="004E2538" w:rsidRPr="00B07DFB" w:rsidTr="00443DD3">
        <w:tc>
          <w:tcPr>
            <w:tcW w:w="4750" w:type="dxa"/>
            <w:vAlign w:val="center"/>
          </w:tcPr>
          <w:p w:rsidR="004E2538" w:rsidRPr="001D6255" w:rsidRDefault="004E2538" w:rsidP="00443DD3">
            <w:pPr>
              <w:ind w:right="720"/>
              <w:rPr>
                <w:rFonts w:ascii="Calibri" w:hAnsi="Calibri"/>
                <w:sz w:val="16"/>
                <w:szCs w:val="16"/>
                <w:lang w:val="en-US"/>
              </w:rPr>
            </w:pPr>
            <w:r w:rsidRPr="001D6255">
              <w:rPr>
                <w:rFonts w:ascii="Calibri" w:hAnsi="Calibri"/>
                <w:sz w:val="16"/>
                <w:szCs w:val="16"/>
                <w:lang w:val="en-US"/>
              </w:rPr>
              <w:t>Strengthening national capacities for policy and strategy development</w:t>
            </w:r>
          </w:p>
        </w:tc>
        <w:tc>
          <w:tcPr>
            <w:tcW w:w="4750" w:type="dxa"/>
            <w:vAlign w:val="center"/>
          </w:tcPr>
          <w:p w:rsidR="004E2538" w:rsidRPr="00B07DFB" w:rsidRDefault="004E2538" w:rsidP="00D97002">
            <w:pPr>
              <w:ind w:right="720"/>
              <w:rPr>
                <w:rFonts w:ascii="Calibri" w:hAnsi="Calibri"/>
                <w:sz w:val="16"/>
                <w:szCs w:val="16"/>
                <w:lang w:val="es-ES"/>
              </w:rPr>
            </w:pPr>
            <w:r>
              <w:rPr>
                <w:rFonts w:ascii="Calibri" w:hAnsi="Calibri"/>
                <w:sz w:val="16"/>
                <w:szCs w:val="16"/>
                <w:lang w:val="es-ES"/>
              </w:rPr>
              <w:t>Fortalecer las capacidades nacionales para la formulación de políticas y estrategias</w:t>
            </w:r>
          </w:p>
        </w:tc>
      </w:tr>
      <w:tr w:rsidR="004E2538" w:rsidRPr="00B07DFB" w:rsidTr="00443DD3">
        <w:tc>
          <w:tcPr>
            <w:tcW w:w="4750" w:type="dxa"/>
            <w:vAlign w:val="center"/>
          </w:tcPr>
          <w:p w:rsidR="004E2538" w:rsidRPr="001D6255" w:rsidRDefault="004E2538" w:rsidP="00443DD3">
            <w:pPr>
              <w:ind w:right="720"/>
              <w:rPr>
                <w:rFonts w:ascii="Calibri" w:hAnsi="Calibri"/>
                <w:sz w:val="16"/>
                <w:szCs w:val="16"/>
                <w:lang w:val="en-US"/>
              </w:rPr>
            </w:pPr>
            <w:r w:rsidRPr="001D6255">
              <w:rPr>
                <w:rFonts w:ascii="Calibri" w:hAnsi="Calibri"/>
                <w:sz w:val="16"/>
                <w:szCs w:val="16"/>
                <w:lang w:val="en-US"/>
              </w:rPr>
              <w:t>Supporting training and institution-building</w:t>
            </w:r>
          </w:p>
        </w:tc>
        <w:tc>
          <w:tcPr>
            <w:tcW w:w="4750" w:type="dxa"/>
            <w:vAlign w:val="center"/>
          </w:tcPr>
          <w:p w:rsidR="004E2538" w:rsidRPr="00B07DFB" w:rsidRDefault="004E2538" w:rsidP="00443DD3">
            <w:pPr>
              <w:ind w:right="720"/>
              <w:rPr>
                <w:rFonts w:ascii="Calibri" w:hAnsi="Calibri"/>
                <w:sz w:val="16"/>
                <w:szCs w:val="16"/>
                <w:lang w:val="es-ES"/>
              </w:rPr>
            </w:pPr>
            <w:r>
              <w:rPr>
                <w:rFonts w:ascii="Calibri" w:hAnsi="Calibri"/>
                <w:sz w:val="16"/>
                <w:szCs w:val="16"/>
                <w:lang w:val="es-ES"/>
              </w:rPr>
              <w:t>Ayudar en la capacitación y apoyar la formación de instituciones</w:t>
            </w:r>
          </w:p>
        </w:tc>
      </w:tr>
      <w:tr w:rsidR="004E2538" w:rsidRPr="00B07DFB" w:rsidTr="00443DD3">
        <w:tc>
          <w:tcPr>
            <w:tcW w:w="4750" w:type="dxa"/>
            <w:vAlign w:val="center"/>
          </w:tcPr>
          <w:p w:rsidR="004E2538" w:rsidRPr="001D6255" w:rsidRDefault="004E2538" w:rsidP="00443DD3">
            <w:pPr>
              <w:ind w:right="720"/>
              <w:rPr>
                <w:rFonts w:ascii="Calibri" w:hAnsi="Calibri"/>
                <w:sz w:val="16"/>
                <w:szCs w:val="16"/>
                <w:lang w:val="en-US"/>
              </w:rPr>
            </w:pPr>
            <w:r w:rsidRPr="001D6255">
              <w:rPr>
                <w:rFonts w:ascii="Calibri" w:hAnsi="Calibri"/>
                <w:sz w:val="16"/>
                <w:szCs w:val="16"/>
                <w:lang w:val="en-US"/>
              </w:rPr>
              <w:t>Providing equipment, vehicles, supplies and services</w:t>
            </w:r>
          </w:p>
        </w:tc>
        <w:tc>
          <w:tcPr>
            <w:tcW w:w="4750" w:type="dxa"/>
            <w:vAlign w:val="center"/>
          </w:tcPr>
          <w:p w:rsidR="004E2538" w:rsidRPr="00B07DFB" w:rsidRDefault="004E2538" w:rsidP="00443DD3">
            <w:pPr>
              <w:ind w:right="720"/>
              <w:rPr>
                <w:rFonts w:ascii="Calibri" w:hAnsi="Calibri"/>
                <w:sz w:val="16"/>
                <w:szCs w:val="16"/>
                <w:lang w:val="es-ES"/>
              </w:rPr>
            </w:pPr>
            <w:r>
              <w:rPr>
                <w:rFonts w:ascii="Calibri" w:hAnsi="Calibri"/>
                <w:sz w:val="16"/>
                <w:szCs w:val="16"/>
                <w:lang w:val="es-ES"/>
              </w:rPr>
              <w:t>Proporcionar equipos, vehículos, suministros y servicios</w:t>
            </w:r>
          </w:p>
        </w:tc>
      </w:tr>
      <w:tr w:rsidR="004E2538" w:rsidRPr="00B07DFB" w:rsidTr="00443DD3">
        <w:tc>
          <w:tcPr>
            <w:tcW w:w="4750" w:type="dxa"/>
            <w:vAlign w:val="center"/>
          </w:tcPr>
          <w:p w:rsidR="004E2538" w:rsidRPr="00D97002" w:rsidRDefault="004E2538" w:rsidP="00443DD3">
            <w:pPr>
              <w:ind w:right="720"/>
              <w:rPr>
                <w:rFonts w:ascii="Calibri" w:hAnsi="Calibri"/>
                <w:sz w:val="16"/>
                <w:szCs w:val="16"/>
                <w:lang w:val="en-US"/>
              </w:rPr>
            </w:pPr>
            <w:r w:rsidRPr="00D97002">
              <w:rPr>
                <w:rFonts w:ascii="Calibri" w:hAnsi="Calibri"/>
                <w:sz w:val="16"/>
                <w:szCs w:val="16"/>
                <w:lang w:val="en-US"/>
              </w:rPr>
              <w:t>Building or restoring infrastructure</w:t>
            </w:r>
          </w:p>
        </w:tc>
        <w:tc>
          <w:tcPr>
            <w:tcW w:w="4750" w:type="dxa"/>
            <w:vAlign w:val="center"/>
          </w:tcPr>
          <w:p w:rsidR="004E2538" w:rsidRPr="00B07DFB" w:rsidRDefault="004E2538" w:rsidP="00443DD3">
            <w:pPr>
              <w:ind w:right="720"/>
              <w:rPr>
                <w:rFonts w:ascii="Calibri" w:hAnsi="Calibri"/>
                <w:sz w:val="16"/>
                <w:szCs w:val="16"/>
                <w:lang w:val="es-ES"/>
              </w:rPr>
            </w:pPr>
            <w:r>
              <w:rPr>
                <w:rFonts w:ascii="Calibri" w:hAnsi="Calibri"/>
                <w:sz w:val="16"/>
                <w:szCs w:val="16"/>
                <w:lang w:val="es-ES"/>
              </w:rPr>
              <w:t>Construir o restaurar infraestructuras</w:t>
            </w:r>
          </w:p>
        </w:tc>
      </w:tr>
      <w:tr w:rsidR="004E2538" w:rsidRPr="00B07DFB" w:rsidTr="00443DD3">
        <w:tc>
          <w:tcPr>
            <w:tcW w:w="4750" w:type="dxa"/>
            <w:vAlign w:val="center"/>
          </w:tcPr>
          <w:p w:rsidR="004E2538" w:rsidRPr="00D97002" w:rsidRDefault="004E2538" w:rsidP="00443DD3">
            <w:pPr>
              <w:ind w:right="720"/>
              <w:rPr>
                <w:rFonts w:ascii="Calibri" w:hAnsi="Calibri"/>
                <w:sz w:val="16"/>
                <w:szCs w:val="16"/>
                <w:lang w:val="en-US"/>
              </w:rPr>
            </w:pPr>
            <w:r w:rsidRPr="00D97002">
              <w:rPr>
                <w:rFonts w:ascii="Calibri" w:hAnsi="Calibri"/>
                <w:sz w:val="16"/>
                <w:szCs w:val="16"/>
                <w:lang w:val="en-US"/>
              </w:rPr>
              <w:t>LIC (30 countries)</w:t>
            </w:r>
          </w:p>
        </w:tc>
        <w:tc>
          <w:tcPr>
            <w:tcW w:w="4750" w:type="dxa"/>
            <w:vAlign w:val="center"/>
          </w:tcPr>
          <w:p w:rsidR="004E2538" w:rsidRPr="00B07DFB" w:rsidRDefault="004E2538" w:rsidP="00443DD3">
            <w:pPr>
              <w:ind w:right="720"/>
              <w:rPr>
                <w:rFonts w:ascii="Calibri" w:hAnsi="Calibri"/>
                <w:sz w:val="16"/>
                <w:szCs w:val="16"/>
                <w:lang w:val="es-ES"/>
              </w:rPr>
            </w:pPr>
            <w:r>
              <w:rPr>
                <w:rFonts w:ascii="Calibri" w:hAnsi="Calibri"/>
                <w:sz w:val="16"/>
                <w:szCs w:val="16"/>
                <w:lang w:val="es-ES"/>
              </w:rPr>
              <w:t>Países de ingreso bajo (30 países)</w:t>
            </w:r>
          </w:p>
        </w:tc>
      </w:tr>
      <w:tr w:rsidR="004E2538" w:rsidRPr="00B07DFB" w:rsidTr="00443DD3">
        <w:tc>
          <w:tcPr>
            <w:tcW w:w="4750" w:type="dxa"/>
            <w:vAlign w:val="center"/>
          </w:tcPr>
          <w:p w:rsidR="004E2538" w:rsidRPr="00D97002" w:rsidRDefault="004E2538" w:rsidP="00443DD3">
            <w:pPr>
              <w:ind w:right="720"/>
              <w:rPr>
                <w:rFonts w:ascii="Calibri" w:hAnsi="Calibri"/>
                <w:sz w:val="16"/>
                <w:szCs w:val="16"/>
                <w:lang w:val="en-US"/>
              </w:rPr>
            </w:pPr>
            <w:r w:rsidRPr="00D97002">
              <w:rPr>
                <w:rFonts w:ascii="Calibri" w:hAnsi="Calibri"/>
                <w:sz w:val="16"/>
                <w:szCs w:val="16"/>
                <w:lang w:val="en-US"/>
              </w:rPr>
              <w:t>LMIC (40 countries)</w:t>
            </w:r>
          </w:p>
        </w:tc>
        <w:tc>
          <w:tcPr>
            <w:tcW w:w="4750" w:type="dxa"/>
            <w:vAlign w:val="center"/>
          </w:tcPr>
          <w:p w:rsidR="004E2538" w:rsidRPr="00B07DFB" w:rsidRDefault="004E2538" w:rsidP="00443DD3">
            <w:pPr>
              <w:ind w:right="720"/>
              <w:rPr>
                <w:rFonts w:ascii="Calibri" w:hAnsi="Calibri"/>
                <w:sz w:val="16"/>
                <w:szCs w:val="16"/>
                <w:lang w:val="es-ES"/>
              </w:rPr>
            </w:pPr>
            <w:r>
              <w:rPr>
                <w:rFonts w:ascii="Calibri" w:hAnsi="Calibri"/>
                <w:sz w:val="16"/>
                <w:szCs w:val="16"/>
                <w:lang w:val="es-ES"/>
              </w:rPr>
              <w:t>Países de ingreso medio-bajo (40 países)</w:t>
            </w:r>
          </w:p>
        </w:tc>
      </w:tr>
      <w:tr w:rsidR="004E2538" w:rsidRPr="00B07DFB" w:rsidTr="00443DD3">
        <w:tc>
          <w:tcPr>
            <w:tcW w:w="4750" w:type="dxa"/>
            <w:vAlign w:val="center"/>
          </w:tcPr>
          <w:p w:rsidR="004E2538" w:rsidRPr="00D97002" w:rsidRDefault="004E2538" w:rsidP="00443DD3">
            <w:pPr>
              <w:ind w:right="720"/>
              <w:rPr>
                <w:rFonts w:ascii="Calibri" w:hAnsi="Calibri"/>
                <w:sz w:val="16"/>
                <w:szCs w:val="16"/>
                <w:lang w:val="en-US"/>
              </w:rPr>
            </w:pPr>
            <w:r w:rsidRPr="00D97002">
              <w:rPr>
                <w:rFonts w:ascii="Calibri" w:hAnsi="Calibri"/>
                <w:sz w:val="16"/>
                <w:szCs w:val="16"/>
                <w:lang w:val="en-US"/>
              </w:rPr>
              <w:t>UMIC (36 countries)</w:t>
            </w:r>
          </w:p>
        </w:tc>
        <w:tc>
          <w:tcPr>
            <w:tcW w:w="4750" w:type="dxa"/>
            <w:vAlign w:val="center"/>
          </w:tcPr>
          <w:p w:rsidR="004E2538" w:rsidRPr="00B07DFB" w:rsidRDefault="004E2538" w:rsidP="00443DD3">
            <w:pPr>
              <w:ind w:right="720"/>
              <w:rPr>
                <w:rFonts w:ascii="Calibri" w:hAnsi="Calibri"/>
                <w:sz w:val="16"/>
                <w:szCs w:val="16"/>
                <w:lang w:val="es-ES"/>
              </w:rPr>
            </w:pPr>
            <w:r>
              <w:rPr>
                <w:rFonts w:ascii="Calibri" w:hAnsi="Calibri"/>
                <w:sz w:val="16"/>
                <w:szCs w:val="16"/>
                <w:lang w:val="es-ES"/>
              </w:rPr>
              <w:t>Países de ingreso medio alto (36 países)</w:t>
            </w:r>
          </w:p>
        </w:tc>
      </w:tr>
      <w:tr w:rsidR="004E2538" w:rsidRPr="00B07DFB" w:rsidTr="00443DD3">
        <w:tc>
          <w:tcPr>
            <w:tcW w:w="4750" w:type="dxa"/>
            <w:vAlign w:val="center"/>
          </w:tcPr>
          <w:p w:rsidR="004E2538" w:rsidRPr="00B07DFB" w:rsidRDefault="004E2538" w:rsidP="00443DD3">
            <w:pPr>
              <w:ind w:right="720"/>
              <w:rPr>
                <w:rFonts w:ascii="Calibri" w:hAnsi="Calibri"/>
                <w:sz w:val="16"/>
                <w:szCs w:val="16"/>
                <w:lang w:val="es-ES"/>
              </w:rPr>
            </w:pPr>
            <w:r w:rsidRPr="00B07DFB">
              <w:rPr>
                <w:rFonts w:ascii="Calibri" w:hAnsi="Calibri"/>
                <w:sz w:val="16"/>
                <w:szCs w:val="16"/>
                <w:lang w:val="es-ES"/>
              </w:rPr>
              <w:t>HIC (</w:t>
            </w:r>
            <w:r w:rsidRPr="00D97002">
              <w:rPr>
                <w:rFonts w:ascii="Calibri" w:hAnsi="Calibri"/>
                <w:sz w:val="16"/>
                <w:szCs w:val="16"/>
                <w:lang w:val="en-US"/>
              </w:rPr>
              <w:t>5 countries)</w:t>
            </w:r>
          </w:p>
        </w:tc>
        <w:tc>
          <w:tcPr>
            <w:tcW w:w="4750" w:type="dxa"/>
            <w:vAlign w:val="center"/>
          </w:tcPr>
          <w:p w:rsidR="004E2538" w:rsidRPr="00B07DFB" w:rsidRDefault="004E2538" w:rsidP="00443DD3">
            <w:pPr>
              <w:ind w:right="720"/>
              <w:rPr>
                <w:rFonts w:ascii="Calibri" w:hAnsi="Calibri"/>
                <w:sz w:val="16"/>
                <w:szCs w:val="16"/>
                <w:lang w:val="es-ES"/>
              </w:rPr>
            </w:pPr>
            <w:r>
              <w:rPr>
                <w:rFonts w:ascii="Calibri" w:hAnsi="Calibri"/>
                <w:sz w:val="16"/>
                <w:szCs w:val="16"/>
                <w:lang w:val="es-ES"/>
              </w:rPr>
              <w:t>Países de ingreso alto (5 países)</w:t>
            </w:r>
          </w:p>
        </w:tc>
      </w:tr>
    </w:tbl>
    <w:p w:rsidR="004E2538" w:rsidRPr="00B07DFB" w:rsidRDefault="004E2538" w:rsidP="00E04146">
      <w:pPr>
        <w:ind w:left="360" w:right="720"/>
        <w:jc w:val="both"/>
        <w:rPr>
          <w:lang w:val="es-ES"/>
        </w:rPr>
      </w:pPr>
    </w:p>
    <w:p w:rsidR="004E2538" w:rsidRPr="00B07DFB" w:rsidRDefault="004E2538" w:rsidP="00E04146">
      <w:pPr>
        <w:ind w:left="1800" w:right="720"/>
        <w:jc w:val="both"/>
        <w:rPr>
          <w:lang w:val="es-ES"/>
        </w:rPr>
      </w:pPr>
    </w:p>
    <w:p w:rsidR="004E2538" w:rsidRPr="00B07DFB" w:rsidRDefault="004E2538" w:rsidP="0022745D">
      <w:pPr>
        <w:numPr>
          <w:ilvl w:val="0"/>
          <w:numId w:val="11"/>
        </w:numPr>
        <w:ind w:right="720"/>
        <w:jc w:val="both"/>
        <w:rPr>
          <w:lang w:val="es-ES"/>
        </w:rPr>
      </w:pPr>
      <w:r w:rsidRPr="00B07DFB">
        <w:rPr>
          <w:u w:val="single"/>
          <w:lang w:val="es-ES"/>
        </w:rPr>
        <w:t>Capacidades internas de</w:t>
      </w:r>
      <w:r>
        <w:rPr>
          <w:u w:val="single"/>
          <w:lang w:val="es-ES"/>
        </w:rPr>
        <w:t>l</w:t>
      </w:r>
      <w:r w:rsidRPr="00B07DFB">
        <w:rPr>
          <w:u w:val="single"/>
          <w:lang w:val="es-ES"/>
        </w:rPr>
        <w:t xml:space="preserve"> UNFPA:</w:t>
      </w:r>
      <w:r w:rsidRPr="00667698">
        <w:rPr>
          <w:lang w:val="es-ES"/>
        </w:rPr>
        <w:t xml:space="preserve">se considera que la organización tiene </w:t>
      </w:r>
      <w:r>
        <w:rPr>
          <w:lang w:val="es-ES"/>
        </w:rPr>
        <w:t>su</w:t>
      </w:r>
      <w:r w:rsidRPr="00667698">
        <w:rPr>
          <w:lang w:val="es-ES"/>
        </w:rPr>
        <w:t xml:space="preserve"> ventaja comparativa más sólida</w:t>
      </w:r>
      <w:r w:rsidRPr="00B07DFB">
        <w:rPr>
          <w:lang w:val="es-ES"/>
        </w:rPr>
        <w:t xml:space="preserve"> en </w:t>
      </w:r>
      <w:r>
        <w:rPr>
          <w:lang w:val="es-ES"/>
        </w:rPr>
        <w:t>asesoramiento, seguido</w:t>
      </w:r>
      <w:r w:rsidRPr="00B07DFB">
        <w:rPr>
          <w:lang w:val="es-ES"/>
        </w:rPr>
        <w:t xml:space="preserve"> del diálogo </w:t>
      </w:r>
      <w:r>
        <w:rPr>
          <w:lang w:val="es-ES"/>
        </w:rPr>
        <w:t xml:space="preserve">sobre </w:t>
      </w:r>
      <w:r w:rsidRPr="00B07DFB">
        <w:rPr>
          <w:lang w:val="es-ES"/>
        </w:rPr>
        <w:t xml:space="preserve">políticas y prestación de servicios. En cambio, el desarrollo de capacidades y la gestión de conocimientos fueron </w:t>
      </w:r>
      <w:r w:rsidRPr="00667698">
        <w:rPr>
          <w:lang w:val="es-ES"/>
        </w:rPr>
        <w:t xml:space="preserve">consideradas como áreas en que el UNFPA </w:t>
      </w:r>
      <w:r>
        <w:rPr>
          <w:lang w:val="es-ES"/>
        </w:rPr>
        <w:t xml:space="preserve">tienen menos fortalezas. </w:t>
      </w:r>
      <w:r w:rsidRPr="00667698">
        <w:rPr>
          <w:lang w:val="es-ES"/>
        </w:rPr>
        <w:t xml:space="preserve">Dada la importancia de estas </w:t>
      </w:r>
      <w:r>
        <w:rPr>
          <w:lang w:val="es-ES"/>
        </w:rPr>
        <w:t>esferas</w:t>
      </w:r>
      <w:r w:rsidRPr="00667698">
        <w:rPr>
          <w:lang w:val="es-ES"/>
        </w:rPr>
        <w:t xml:space="preserve">, como se observa en la figura anterior, esto tieneconsecuencias claras para los esfuerzos </w:t>
      </w:r>
      <w:r>
        <w:rPr>
          <w:lang w:val="es-ES"/>
        </w:rPr>
        <w:t>que realiza</w:t>
      </w:r>
      <w:r w:rsidRPr="00667698">
        <w:rPr>
          <w:lang w:val="es-ES"/>
        </w:rPr>
        <w:t xml:space="preserve"> laorganización</w:t>
      </w:r>
      <w:r>
        <w:rPr>
          <w:lang w:val="es-ES"/>
        </w:rPr>
        <w:t xml:space="preserve">para fortalecersus propias </w:t>
      </w:r>
      <w:r w:rsidRPr="00667698">
        <w:rPr>
          <w:lang w:val="es-ES"/>
        </w:rPr>
        <w:t>capacidades internas.</w:t>
      </w:r>
    </w:p>
    <w:p w:rsidR="004E2538" w:rsidRPr="00B07DFB" w:rsidRDefault="004E2538" w:rsidP="0022745D">
      <w:pPr>
        <w:numPr>
          <w:ilvl w:val="0"/>
          <w:numId w:val="11"/>
        </w:numPr>
        <w:ind w:right="720"/>
        <w:jc w:val="both"/>
        <w:rPr>
          <w:lang w:val="es-ES"/>
        </w:rPr>
      </w:pPr>
      <w:r w:rsidRPr="00B07DFB">
        <w:rPr>
          <w:u w:val="single"/>
          <w:lang w:val="es-ES"/>
        </w:rPr>
        <w:t>Orientación normativa:</w:t>
      </w:r>
      <w:r w:rsidRPr="00B07DFB">
        <w:rPr>
          <w:lang w:val="es-ES"/>
        </w:rPr>
        <w:t xml:space="preserve">en la actualidad, </w:t>
      </w:r>
      <w:r>
        <w:rPr>
          <w:lang w:val="es-ES"/>
        </w:rPr>
        <w:t xml:space="preserve">el </w:t>
      </w:r>
      <w:r w:rsidRPr="00B07DFB">
        <w:rPr>
          <w:lang w:val="es-ES"/>
        </w:rPr>
        <w:t xml:space="preserve">UNFPA </w:t>
      </w:r>
      <w:r>
        <w:rPr>
          <w:lang w:val="es-ES"/>
        </w:rPr>
        <w:t>carece de</w:t>
      </w:r>
      <w:r w:rsidRPr="00B07DFB">
        <w:rPr>
          <w:lang w:val="es-ES"/>
        </w:rPr>
        <w:t xml:space="preserve"> una orientación </w:t>
      </w:r>
      <w:r w:rsidRPr="00A0016D">
        <w:rPr>
          <w:lang w:val="es-ES"/>
        </w:rPr>
        <w:t xml:space="preserve">normativa clara acerca de la manera en logrará </w:t>
      </w:r>
      <w:r>
        <w:rPr>
          <w:lang w:val="es-ES"/>
        </w:rPr>
        <w:t xml:space="preserve">generar </w:t>
      </w:r>
      <w:r w:rsidRPr="00A0016D">
        <w:rPr>
          <w:lang w:val="es-ES"/>
        </w:rPr>
        <w:t xml:space="preserve">los impactos en diferentes escenarios. Aunque la organización elabora documentos deorientación técnica sobre las materias específicas en las que trabaja, actualmente no </w:t>
      </w:r>
      <w:r>
        <w:rPr>
          <w:lang w:val="es-ES"/>
        </w:rPr>
        <w:t>dispone de</w:t>
      </w:r>
      <w:r w:rsidRPr="00A0016D">
        <w:rPr>
          <w:lang w:val="es-ES"/>
        </w:rPr>
        <w:t xml:space="preserve">políticas </w:t>
      </w:r>
      <w:r w:rsidRPr="00B07DFB">
        <w:rPr>
          <w:lang w:val="es-ES"/>
        </w:rPr>
        <w:t xml:space="preserve">que </w:t>
      </w:r>
      <w:r>
        <w:rPr>
          <w:lang w:val="es-ES"/>
        </w:rPr>
        <w:t>se refieran ala forma</w:t>
      </w:r>
      <w:r w:rsidRPr="00B07DFB">
        <w:rPr>
          <w:lang w:val="es-ES"/>
        </w:rPr>
        <w:t xml:space="preserve"> en que debería operar en los países </w:t>
      </w:r>
      <w:r>
        <w:rPr>
          <w:lang w:val="es-ES"/>
        </w:rPr>
        <w:t xml:space="preserve">donde </w:t>
      </w:r>
      <w:r w:rsidRPr="00B07DFB">
        <w:rPr>
          <w:lang w:val="es-ES"/>
        </w:rPr>
        <w:t xml:space="preserve">trabaja. </w:t>
      </w:r>
      <w:r w:rsidRPr="00667698">
        <w:rPr>
          <w:lang w:val="es-ES"/>
        </w:rPr>
        <w:t xml:space="preserve">Existe </w:t>
      </w:r>
      <w:r>
        <w:rPr>
          <w:lang w:val="es-ES"/>
        </w:rPr>
        <w:t xml:space="preserve">consenso </w:t>
      </w:r>
      <w:r w:rsidRPr="00667698">
        <w:rPr>
          <w:lang w:val="es-ES"/>
        </w:rPr>
        <w:t xml:space="preserve">generalizado </w:t>
      </w:r>
      <w:r>
        <w:rPr>
          <w:lang w:val="es-ES"/>
        </w:rPr>
        <w:t xml:space="preserve">respecto de que </w:t>
      </w:r>
      <w:r w:rsidRPr="00B07DFB">
        <w:rPr>
          <w:lang w:val="es-ES"/>
        </w:rPr>
        <w:t xml:space="preserve">los roles </w:t>
      </w:r>
      <w:r>
        <w:rPr>
          <w:lang w:val="es-ES"/>
        </w:rPr>
        <w:t xml:space="preserve">que cumple </w:t>
      </w:r>
      <w:r w:rsidRPr="00B07DFB">
        <w:rPr>
          <w:lang w:val="es-ES"/>
        </w:rPr>
        <w:t xml:space="preserve">la organización en </w:t>
      </w:r>
      <w:r>
        <w:rPr>
          <w:lang w:val="es-ES"/>
        </w:rPr>
        <w:t>un país de ingreso medio</w:t>
      </w:r>
      <w:r w:rsidRPr="00B07DFB">
        <w:rPr>
          <w:lang w:val="es-ES"/>
        </w:rPr>
        <w:t xml:space="preserve"> alto </w:t>
      </w:r>
      <w:r>
        <w:rPr>
          <w:lang w:val="es-ES"/>
        </w:rPr>
        <w:t xml:space="preserve">con </w:t>
      </w:r>
      <w:r w:rsidRPr="00A0016D">
        <w:rPr>
          <w:lang w:val="es-ES"/>
        </w:rPr>
        <w:t xml:space="preserve">una carga </w:t>
      </w:r>
      <w:r>
        <w:rPr>
          <w:lang w:val="es-ES"/>
        </w:rPr>
        <w:t>relativamente baja</w:t>
      </w:r>
      <w:r w:rsidRPr="00A0016D">
        <w:rPr>
          <w:lang w:val="es-ES"/>
        </w:rPr>
        <w:t xml:space="preserve">de enfermedades no deben </w:t>
      </w:r>
      <w:r>
        <w:rPr>
          <w:lang w:val="es-ES"/>
        </w:rPr>
        <w:t xml:space="preserve">ser los mismosque en un </w:t>
      </w:r>
      <w:r w:rsidRPr="00A0016D">
        <w:rPr>
          <w:lang w:val="es-ES"/>
        </w:rPr>
        <w:t>país de in</w:t>
      </w:r>
      <w:r w:rsidRPr="00B07DFB">
        <w:rPr>
          <w:lang w:val="es-ES"/>
        </w:rPr>
        <w:t xml:space="preserve">greso </w:t>
      </w:r>
      <w:r>
        <w:rPr>
          <w:lang w:val="es-ES"/>
        </w:rPr>
        <w:t xml:space="preserve">bajo con altas </w:t>
      </w:r>
      <w:r w:rsidRPr="00B07DFB">
        <w:rPr>
          <w:lang w:val="es-ES"/>
        </w:rPr>
        <w:t>tasa</w:t>
      </w:r>
      <w:r>
        <w:rPr>
          <w:lang w:val="es-ES"/>
        </w:rPr>
        <w:t>s</w:t>
      </w:r>
      <w:r w:rsidRPr="00B07DFB">
        <w:rPr>
          <w:lang w:val="es-ES"/>
        </w:rPr>
        <w:t xml:space="preserve"> de mortalidad materna</w:t>
      </w:r>
      <w:r>
        <w:rPr>
          <w:lang w:val="es-ES"/>
        </w:rPr>
        <w:t>. Sin embargo</w:t>
      </w:r>
      <w:r w:rsidRPr="00B07DFB">
        <w:rPr>
          <w:lang w:val="es-ES"/>
        </w:rPr>
        <w:t xml:space="preserve">, en estos momentos </w:t>
      </w:r>
      <w:r>
        <w:rPr>
          <w:lang w:val="es-ES"/>
        </w:rPr>
        <w:t>escasean las políticas orientadas a</w:t>
      </w:r>
      <w:r w:rsidRPr="00B07DFB">
        <w:rPr>
          <w:lang w:val="es-ES"/>
        </w:rPr>
        <w:t xml:space="preserve"> ayudar a las oficinas en los países a determinar las estrategias </w:t>
      </w:r>
      <w:r>
        <w:rPr>
          <w:lang w:val="es-ES"/>
        </w:rPr>
        <w:t xml:space="preserve">programáticas </w:t>
      </w:r>
      <w:r w:rsidRPr="00B07DFB">
        <w:rPr>
          <w:lang w:val="es-ES"/>
        </w:rPr>
        <w:t xml:space="preserve">más adecuadas </w:t>
      </w:r>
      <w:r>
        <w:rPr>
          <w:lang w:val="es-ES"/>
        </w:rPr>
        <w:t xml:space="preserve">a aplicar en función del respectivo </w:t>
      </w:r>
      <w:r w:rsidRPr="00B07DFB">
        <w:rPr>
          <w:lang w:val="es-ES"/>
        </w:rPr>
        <w:t xml:space="preserve">contexto. </w:t>
      </w:r>
      <w:r>
        <w:rPr>
          <w:lang w:val="es-ES"/>
        </w:rPr>
        <w:t>Pese a los importantes beneficios de tener un sistema tan flexible</w:t>
      </w:r>
      <w:r w:rsidRPr="00B07DFB">
        <w:rPr>
          <w:lang w:val="es-ES"/>
        </w:rPr>
        <w:t xml:space="preserve">, la </w:t>
      </w:r>
      <w:r>
        <w:rPr>
          <w:lang w:val="es-ES"/>
        </w:rPr>
        <w:t xml:space="preserve">falta </w:t>
      </w:r>
      <w:r w:rsidRPr="00B07DFB">
        <w:rPr>
          <w:lang w:val="es-ES"/>
        </w:rPr>
        <w:t xml:space="preserve">de orientación normativa </w:t>
      </w:r>
      <w:r>
        <w:rPr>
          <w:lang w:val="es-ES"/>
        </w:rPr>
        <w:t>hace</w:t>
      </w:r>
      <w:r w:rsidRPr="00B07DFB">
        <w:rPr>
          <w:lang w:val="es-ES"/>
        </w:rPr>
        <w:t xml:space="preserve"> que </w:t>
      </w:r>
      <w:r>
        <w:rPr>
          <w:lang w:val="es-ES"/>
        </w:rPr>
        <w:t>el UNFPA dependademasiado de soluciones puntuales</w:t>
      </w:r>
      <w:r w:rsidRPr="00B07DFB">
        <w:rPr>
          <w:lang w:val="es-ES"/>
        </w:rPr>
        <w:t xml:space="preserve"> y de capacidades y habi</w:t>
      </w:r>
      <w:r>
        <w:rPr>
          <w:lang w:val="es-ES"/>
        </w:rPr>
        <w:t>lidades individuales. U</w:t>
      </w:r>
      <w:r w:rsidRPr="00B07DFB">
        <w:rPr>
          <w:lang w:val="es-ES"/>
        </w:rPr>
        <w:t xml:space="preserve">n enfoque más sistemático </w:t>
      </w:r>
      <w:r>
        <w:rPr>
          <w:lang w:val="es-ES"/>
        </w:rPr>
        <w:t>proporcionaría</w:t>
      </w:r>
      <w:r w:rsidRPr="00B07DFB">
        <w:rPr>
          <w:lang w:val="es-ES"/>
        </w:rPr>
        <w:t>cierta rigurosidad</w:t>
      </w:r>
      <w:r>
        <w:rPr>
          <w:lang w:val="es-ES"/>
        </w:rPr>
        <w:t>a</w:t>
      </w:r>
      <w:r w:rsidRPr="00B07DFB">
        <w:rPr>
          <w:lang w:val="es-ES"/>
        </w:rPr>
        <w:t xml:space="preserve">l proceso para determinar </w:t>
      </w:r>
      <w:r>
        <w:rPr>
          <w:lang w:val="es-ES"/>
        </w:rPr>
        <w:t>la forma más adecuada de involucrarse</w:t>
      </w:r>
      <w:r w:rsidRPr="00B07DFB">
        <w:rPr>
          <w:lang w:val="es-ES"/>
        </w:rPr>
        <w:t>. Sin embargo,</w:t>
      </w:r>
      <w:r>
        <w:rPr>
          <w:lang w:val="es-ES"/>
        </w:rPr>
        <w:t>este enfoque debe seguir siendoflexible</w:t>
      </w:r>
      <w:r w:rsidRPr="00B07DFB">
        <w:rPr>
          <w:lang w:val="es-ES"/>
        </w:rPr>
        <w:t xml:space="preserve"> para responder a </w:t>
      </w:r>
      <w:r>
        <w:rPr>
          <w:lang w:val="es-ES"/>
        </w:rPr>
        <w:t xml:space="preserve">las </w:t>
      </w:r>
      <w:r w:rsidRPr="00B07DFB">
        <w:rPr>
          <w:lang w:val="es-ES"/>
        </w:rPr>
        <w:t>necesidades y al contexto de</w:t>
      </w:r>
      <w:r>
        <w:rPr>
          <w:lang w:val="es-ES"/>
        </w:rPr>
        <w:t xml:space="preserve"> cada</w:t>
      </w:r>
      <w:r w:rsidRPr="00B07DFB">
        <w:rPr>
          <w:lang w:val="es-ES"/>
        </w:rPr>
        <w:t xml:space="preserve"> país.</w:t>
      </w:r>
    </w:p>
    <w:p w:rsidR="004E2538" w:rsidRPr="00B07DFB" w:rsidRDefault="004E2538" w:rsidP="0022745D">
      <w:pPr>
        <w:numPr>
          <w:ilvl w:val="0"/>
          <w:numId w:val="11"/>
        </w:numPr>
        <w:ind w:right="720"/>
        <w:jc w:val="both"/>
        <w:rPr>
          <w:lang w:val="es-ES"/>
        </w:rPr>
      </w:pPr>
      <w:r w:rsidRPr="00B07DFB">
        <w:rPr>
          <w:u w:val="single"/>
          <w:lang w:val="es-ES"/>
        </w:rPr>
        <w:t>Programa</w:t>
      </w:r>
      <w:r>
        <w:rPr>
          <w:u w:val="single"/>
          <w:lang w:val="es-ES"/>
        </w:rPr>
        <w:t>s</w:t>
      </w:r>
      <w:r w:rsidRPr="00B07DFB">
        <w:rPr>
          <w:u w:val="single"/>
          <w:lang w:val="es-ES"/>
        </w:rPr>
        <w:t xml:space="preserve"> humanitari</w:t>
      </w:r>
      <w:r>
        <w:rPr>
          <w:u w:val="single"/>
          <w:lang w:val="es-ES"/>
        </w:rPr>
        <w:t>os</w:t>
      </w:r>
      <w:r w:rsidRPr="00B07DFB">
        <w:rPr>
          <w:u w:val="single"/>
          <w:lang w:val="es-ES"/>
        </w:rPr>
        <w:t>:</w:t>
      </w:r>
      <w:r>
        <w:rPr>
          <w:lang w:val="es-ES"/>
        </w:rPr>
        <w:t>e</w:t>
      </w:r>
      <w:r w:rsidRPr="00B07DFB">
        <w:rPr>
          <w:lang w:val="es-ES"/>
        </w:rPr>
        <w:t>l trabajo de</w:t>
      </w:r>
      <w:r>
        <w:rPr>
          <w:lang w:val="es-ES"/>
        </w:rPr>
        <w:t>l</w:t>
      </w:r>
      <w:r w:rsidRPr="00B07DFB">
        <w:rPr>
          <w:lang w:val="es-ES"/>
        </w:rPr>
        <w:t xml:space="preserve"> UNFPA </w:t>
      </w:r>
      <w:r>
        <w:rPr>
          <w:lang w:val="es-ES"/>
        </w:rPr>
        <w:t>en este campo</w:t>
      </w:r>
      <w:r w:rsidRPr="00B07DFB">
        <w:rPr>
          <w:lang w:val="es-ES"/>
        </w:rPr>
        <w:t xml:space="preserve"> ha sido reforzado </w:t>
      </w:r>
      <w:r>
        <w:rPr>
          <w:lang w:val="es-ES"/>
        </w:rPr>
        <w:t xml:space="preserve">con </w:t>
      </w:r>
      <w:r w:rsidRPr="00B07DFB">
        <w:rPr>
          <w:lang w:val="es-ES"/>
        </w:rPr>
        <w:t xml:space="preserve">la adopción de </w:t>
      </w:r>
      <w:r w:rsidRPr="00667698">
        <w:rPr>
          <w:lang w:val="es-ES"/>
        </w:rPr>
        <w:t xml:space="preserve">la </w:t>
      </w:r>
      <w:r>
        <w:rPr>
          <w:lang w:val="es-ES"/>
        </w:rPr>
        <w:t>E</w:t>
      </w:r>
      <w:r w:rsidRPr="00667698">
        <w:rPr>
          <w:lang w:val="es-ES"/>
        </w:rPr>
        <w:t xml:space="preserve">strategia de respuesta humanitaria de segunda generación. La organización ha </w:t>
      </w:r>
      <w:r>
        <w:rPr>
          <w:lang w:val="es-ES"/>
        </w:rPr>
        <w:t xml:space="preserve">asumido </w:t>
      </w:r>
      <w:r w:rsidRPr="00B07DFB">
        <w:rPr>
          <w:lang w:val="es-ES"/>
        </w:rPr>
        <w:t>un rol de liderazgo en temas relacionados con la salud sexual y reproducti</w:t>
      </w:r>
      <w:r>
        <w:rPr>
          <w:lang w:val="es-ES"/>
        </w:rPr>
        <w:t>va y los derechos reproductivos</w:t>
      </w:r>
      <w:r w:rsidRPr="00B07DFB">
        <w:rPr>
          <w:lang w:val="es-ES"/>
        </w:rPr>
        <w:t xml:space="preserve"> y la violencia </w:t>
      </w:r>
      <w:r>
        <w:rPr>
          <w:lang w:val="es-ES"/>
        </w:rPr>
        <w:t>por razón de</w:t>
      </w:r>
      <w:r w:rsidRPr="00B07DFB">
        <w:rPr>
          <w:lang w:val="es-ES"/>
        </w:rPr>
        <w:t xml:space="preserve"> género</w:t>
      </w:r>
      <w:r>
        <w:rPr>
          <w:lang w:val="es-ES"/>
        </w:rPr>
        <w:t>. Además,es</w:t>
      </w:r>
      <w:r w:rsidRPr="00667698">
        <w:rPr>
          <w:lang w:val="es-ES"/>
        </w:rPr>
        <w:t>ampliamente reconocida</w:t>
      </w:r>
      <w:r w:rsidRPr="00B07DFB">
        <w:rPr>
          <w:lang w:val="es-ES"/>
        </w:rPr>
        <w:t xml:space="preserve"> como un</w:t>
      </w:r>
      <w:r>
        <w:rPr>
          <w:lang w:val="es-ES"/>
        </w:rPr>
        <w:t xml:space="preserve">o de losprincipales </w:t>
      </w:r>
      <w:r w:rsidRPr="00B07DFB">
        <w:rPr>
          <w:lang w:val="es-ES"/>
        </w:rPr>
        <w:t>defensor</w:t>
      </w:r>
      <w:r>
        <w:rPr>
          <w:lang w:val="es-ES"/>
        </w:rPr>
        <w:t>es</w:t>
      </w:r>
      <w:r w:rsidRPr="00B07DFB">
        <w:rPr>
          <w:lang w:val="es-ES"/>
        </w:rPr>
        <w:t xml:space="preserve"> de </w:t>
      </w:r>
      <w:r>
        <w:rPr>
          <w:lang w:val="es-ES"/>
        </w:rPr>
        <w:t>la mujer</w:t>
      </w:r>
      <w:r w:rsidRPr="00B07DFB">
        <w:rPr>
          <w:lang w:val="es-ES"/>
        </w:rPr>
        <w:t xml:space="preserve"> en </w:t>
      </w:r>
      <w:r>
        <w:rPr>
          <w:lang w:val="es-ES"/>
        </w:rPr>
        <w:t xml:space="preserve">situaciones de </w:t>
      </w:r>
      <w:r w:rsidRPr="00B07DFB">
        <w:rPr>
          <w:lang w:val="es-ES"/>
        </w:rPr>
        <w:t xml:space="preserve">emergencia. Sin embargo, se debe poner </w:t>
      </w:r>
      <w:r>
        <w:rPr>
          <w:lang w:val="es-ES"/>
        </w:rPr>
        <w:t xml:space="preserve">más </w:t>
      </w:r>
      <w:r w:rsidRPr="00B07DFB">
        <w:rPr>
          <w:lang w:val="es-ES"/>
        </w:rPr>
        <w:t>atención a l</w:t>
      </w:r>
      <w:r>
        <w:rPr>
          <w:lang w:val="es-ES"/>
        </w:rPr>
        <w:t xml:space="preserve">as necesidades especiales de los jóvenes </w:t>
      </w:r>
      <w:r w:rsidRPr="00B07DFB">
        <w:rPr>
          <w:lang w:val="es-ES"/>
        </w:rPr>
        <w:t xml:space="preserve">en </w:t>
      </w:r>
      <w:r>
        <w:rPr>
          <w:lang w:val="es-ES"/>
        </w:rPr>
        <w:t xml:space="preserve">situaciones de crisis; es más,el Fondo </w:t>
      </w:r>
      <w:r w:rsidRPr="00B07DFB">
        <w:rPr>
          <w:lang w:val="es-ES"/>
        </w:rPr>
        <w:t>todavía no ha incluido completamente la</w:t>
      </w:r>
      <w:r>
        <w:rPr>
          <w:lang w:val="es-ES"/>
        </w:rPr>
        <w:t xml:space="preserve"> creación </w:t>
      </w:r>
      <w:r w:rsidRPr="00667698">
        <w:rPr>
          <w:lang w:val="es-ES"/>
        </w:rPr>
        <w:t>de resiliencia</w:t>
      </w:r>
      <w:r>
        <w:rPr>
          <w:lang w:val="es-ES"/>
        </w:rPr>
        <w:t>como un elemento central de su trabajo.</w:t>
      </w:r>
      <w:r w:rsidRPr="00B07DFB">
        <w:rPr>
          <w:lang w:val="es-ES"/>
        </w:rPr>
        <w:t xml:space="preserve"> Además, necesita </w:t>
      </w:r>
      <w:r>
        <w:rPr>
          <w:lang w:val="es-ES"/>
        </w:rPr>
        <w:t xml:space="preserve">hacer más </w:t>
      </w:r>
      <w:r w:rsidRPr="00B07DFB">
        <w:rPr>
          <w:lang w:val="es-ES"/>
        </w:rPr>
        <w:t xml:space="preserve">para garantizar </w:t>
      </w:r>
      <w:r>
        <w:rPr>
          <w:lang w:val="es-ES"/>
        </w:rPr>
        <w:t xml:space="preserve">la institucionalización de </w:t>
      </w:r>
      <w:r w:rsidRPr="00B07DFB">
        <w:rPr>
          <w:lang w:val="es-ES"/>
        </w:rPr>
        <w:t xml:space="preserve">la respuesta humanitaria, </w:t>
      </w:r>
      <w:r>
        <w:rPr>
          <w:lang w:val="es-ES"/>
        </w:rPr>
        <w:t xml:space="preserve">lo que incluyeuna distribución más clara del </w:t>
      </w:r>
      <w:r w:rsidRPr="00B07DFB">
        <w:rPr>
          <w:lang w:val="es-ES"/>
        </w:rPr>
        <w:t xml:space="preserve">trabajo </w:t>
      </w:r>
      <w:r>
        <w:rPr>
          <w:lang w:val="es-ES"/>
        </w:rPr>
        <w:t>entre la sede</w:t>
      </w:r>
      <w:r w:rsidRPr="00B07DFB">
        <w:rPr>
          <w:lang w:val="es-ES"/>
        </w:rPr>
        <w:t xml:space="preserve">, </w:t>
      </w:r>
      <w:r>
        <w:rPr>
          <w:lang w:val="es-ES"/>
        </w:rPr>
        <w:t xml:space="preserve">las </w:t>
      </w:r>
      <w:r w:rsidRPr="00B07DFB">
        <w:rPr>
          <w:lang w:val="es-ES"/>
        </w:rPr>
        <w:t xml:space="preserve">oficinas regionales y </w:t>
      </w:r>
      <w:r>
        <w:rPr>
          <w:lang w:val="es-ES"/>
        </w:rPr>
        <w:t xml:space="preserve">las </w:t>
      </w:r>
      <w:r w:rsidRPr="00B07DFB">
        <w:rPr>
          <w:lang w:val="es-ES"/>
        </w:rPr>
        <w:t xml:space="preserve">oficinas en los países. El desafío final está relacionado con </w:t>
      </w:r>
      <w:r>
        <w:rPr>
          <w:lang w:val="es-ES"/>
        </w:rPr>
        <w:t xml:space="preserve">la dotación de recursos para </w:t>
      </w:r>
      <w:r w:rsidRPr="00B07DFB">
        <w:rPr>
          <w:lang w:val="es-ES"/>
        </w:rPr>
        <w:t>la respuesta humanitaria</w:t>
      </w:r>
      <w:r>
        <w:rPr>
          <w:lang w:val="es-ES"/>
        </w:rPr>
        <w:t>. Estoimplica trabajar</w:t>
      </w:r>
      <w:r w:rsidRPr="00B07DFB">
        <w:rPr>
          <w:lang w:val="es-ES"/>
        </w:rPr>
        <w:t xml:space="preserve"> con </w:t>
      </w:r>
      <w:r>
        <w:rPr>
          <w:lang w:val="es-ES"/>
        </w:rPr>
        <w:t xml:space="preserve">los </w:t>
      </w:r>
      <w:r w:rsidRPr="00B07DFB">
        <w:rPr>
          <w:lang w:val="es-ES"/>
        </w:rPr>
        <w:t xml:space="preserve">donantes </w:t>
      </w:r>
      <w:r>
        <w:rPr>
          <w:lang w:val="es-ES"/>
        </w:rPr>
        <w:t xml:space="preserve">para velar porque </w:t>
      </w:r>
      <w:r w:rsidRPr="00B07DFB">
        <w:rPr>
          <w:lang w:val="es-ES"/>
        </w:rPr>
        <w:t xml:space="preserve">la organización </w:t>
      </w:r>
      <w:r>
        <w:rPr>
          <w:lang w:val="es-ES"/>
        </w:rPr>
        <w:t>disponga defondos suficientes</w:t>
      </w:r>
      <w:r w:rsidRPr="00B07DFB">
        <w:rPr>
          <w:lang w:val="es-ES"/>
        </w:rPr>
        <w:t xml:space="preserve"> para cumplir las expectativas</w:t>
      </w:r>
      <w:r>
        <w:rPr>
          <w:lang w:val="es-ES"/>
        </w:rPr>
        <w:t xml:space="preserve"> al respecto</w:t>
      </w:r>
      <w:r w:rsidRPr="00B07DFB">
        <w:rPr>
          <w:lang w:val="es-ES"/>
        </w:rPr>
        <w:t xml:space="preserve"> y </w:t>
      </w:r>
      <w:r>
        <w:rPr>
          <w:lang w:val="es-ES"/>
        </w:rPr>
        <w:t xml:space="preserve">asegurar </w:t>
      </w:r>
      <w:r w:rsidRPr="00B07DFB">
        <w:rPr>
          <w:lang w:val="es-ES"/>
        </w:rPr>
        <w:t>también</w:t>
      </w:r>
      <w:r>
        <w:rPr>
          <w:lang w:val="es-ES"/>
        </w:rPr>
        <w:t>que el UNFPA administresus recursos</w:t>
      </w:r>
      <w:r w:rsidRPr="00B07DFB">
        <w:rPr>
          <w:lang w:val="es-ES"/>
        </w:rPr>
        <w:t>hum</w:t>
      </w:r>
      <w:r>
        <w:rPr>
          <w:lang w:val="es-ES"/>
        </w:rPr>
        <w:t xml:space="preserve">anos y financieros de manera </w:t>
      </w:r>
      <w:r w:rsidRPr="00B07DFB">
        <w:rPr>
          <w:lang w:val="es-ES"/>
        </w:rPr>
        <w:t xml:space="preserve">suficientemente ágil para </w:t>
      </w:r>
      <w:r>
        <w:rPr>
          <w:lang w:val="es-ES"/>
        </w:rPr>
        <w:t xml:space="preserve">enfrentar una </w:t>
      </w:r>
      <w:r w:rsidRPr="00B07DFB">
        <w:rPr>
          <w:lang w:val="es-ES"/>
        </w:rPr>
        <w:t>crisis humanitaria.</w:t>
      </w:r>
    </w:p>
    <w:p w:rsidR="004E2538" w:rsidRPr="00B07DFB" w:rsidRDefault="004E2538" w:rsidP="006251A4">
      <w:pPr>
        <w:ind w:left="1080" w:right="720"/>
        <w:jc w:val="both"/>
        <w:rPr>
          <w:lang w:val="es-ES"/>
        </w:rPr>
      </w:pPr>
    </w:p>
    <w:p w:rsidR="004E2538" w:rsidRPr="00B07DFB" w:rsidRDefault="004E2538" w:rsidP="006251A4">
      <w:pPr>
        <w:ind w:left="1080" w:right="720"/>
        <w:jc w:val="both"/>
        <w:rPr>
          <w:lang w:val="es-ES"/>
        </w:rPr>
      </w:pPr>
    </w:p>
    <w:p w:rsidR="004E2538" w:rsidRPr="00B07DFB" w:rsidRDefault="004E2538" w:rsidP="00F76FBF">
      <w:pPr>
        <w:pStyle w:val="Heading2"/>
        <w:rPr>
          <w:lang w:val="es-ES"/>
        </w:rPr>
      </w:pPr>
      <w:bookmarkStart w:id="5" w:name="_Toc364185036"/>
      <w:r w:rsidRPr="00B07DFB">
        <w:rPr>
          <w:lang w:val="es-ES"/>
        </w:rPr>
        <w:t>“Quién”</w:t>
      </w:r>
      <w:bookmarkEnd w:id="5"/>
    </w:p>
    <w:p w:rsidR="004E2538" w:rsidRPr="00B07DFB" w:rsidRDefault="004E2538" w:rsidP="00F76FBF">
      <w:pPr>
        <w:ind w:left="1080" w:right="720"/>
        <w:jc w:val="both"/>
        <w:rPr>
          <w:lang w:val="es-ES"/>
        </w:rPr>
      </w:pPr>
    </w:p>
    <w:p w:rsidR="004E2538" w:rsidRPr="00B07DFB" w:rsidRDefault="004E2538" w:rsidP="00F76FBF">
      <w:pPr>
        <w:numPr>
          <w:ilvl w:val="0"/>
          <w:numId w:val="3"/>
        </w:numPr>
        <w:ind w:left="1080" w:right="720" w:firstLine="0"/>
        <w:jc w:val="both"/>
        <w:rPr>
          <w:lang w:val="es-ES"/>
        </w:rPr>
      </w:pPr>
      <w:r w:rsidRPr="00B07DFB">
        <w:rPr>
          <w:lang w:val="es-ES"/>
        </w:rPr>
        <w:t>Cuando se piensa en quién es el responsable de</w:t>
      </w:r>
      <w:r>
        <w:rPr>
          <w:lang w:val="es-ES"/>
        </w:rPr>
        <w:t xml:space="preserve"> generar los</w:t>
      </w:r>
      <w:r w:rsidRPr="00B07DFB">
        <w:rPr>
          <w:lang w:val="es-ES"/>
        </w:rPr>
        <w:t xml:space="preserve"> impactos, es importante entender que el </w:t>
      </w:r>
      <w:r>
        <w:rPr>
          <w:lang w:val="es-ES"/>
        </w:rPr>
        <w:t>modelo operativo</w:t>
      </w:r>
      <w:r w:rsidRPr="00B07DFB">
        <w:rPr>
          <w:lang w:val="es-ES"/>
        </w:rPr>
        <w:t xml:space="preserve"> de</w:t>
      </w:r>
      <w:r>
        <w:rPr>
          <w:lang w:val="es-ES"/>
        </w:rPr>
        <w:t>l</w:t>
      </w:r>
      <w:r w:rsidRPr="00B07DFB">
        <w:rPr>
          <w:lang w:val="es-ES"/>
        </w:rPr>
        <w:t xml:space="preserve"> UNFPA </w:t>
      </w:r>
      <w:r>
        <w:rPr>
          <w:lang w:val="es-ES"/>
        </w:rPr>
        <w:t>involucra tanto</w:t>
      </w:r>
      <w:r w:rsidRPr="00B07DFB">
        <w:rPr>
          <w:lang w:val="es-ES"/>
        </w:rPr>
        <w:t xml:space="preserve"> a actores internos </w:t>
      </w:r>
      <w:r>
        <w:rPr>
          <w:lang w:val="es-ES"/>
        </w:rPr>
        <w:t>como</w:t>
      </w:r>
      <w:r w:rsidRPr="00B07DFB">
        <w:rPr>
          <w:lang w:val="es-ES"/>
        </w:rPr>
        <w:t xml:space="preserve"> externos:</w:t>
      </w:r>
    </w:p>
    <w:p w:rsidR="004E2538" w:rsidRPr="00B07DFB" w:rsidRDefault="004E2538" w:rsidP="00F76FBF">
      <w:pPr>
        <w:numPr>
          <w:ilvl w:val="0"/>
          <w:numId w:val="11"/>
        </w:numPr>
        <w:ind w:right="720"/>
        <w:jc w:val="both"/>
        <w:rPr>
          <w:lang w:val="es-ES"/>
        </w:rPr>
      </w:pPr>
      <w:r w:rsidRPr="00B07DFB">
        <w:rPr>
          <w:u w:val="single"/>
          <w:lang w:val="es-ES"/>
        </w:rPr>
        <w:t>Actores internos:</w:t>
      </w:r>
      <w:r>
        <w:rPr>
          <w:lang w:val="es-ES"/>
        </w:rPr>
        <w:t>e</w:t>
      </w:r>
      <w:r w:rsidRPr="00B07DFB">
        <w:rPr>
          <w:lang w:val="es-ES"/>
        </w:rPr>
        <w:t xml:space="preserve">l aspecto más </w:t>
      </w:r>
      <w:r>
        <w:rPr>
          <w:lang w:val="es-ES"/>
        </w:rPr>
        <w:t>esencial</w:t>
      </w:r>
      <w:r w:rsidRPr="00B07DFB">
        <w:rPr>
          <w:lang w:val="es-ES"/>
        </w:rPr>
        <w:t xml:space="preserve"> del elemento “quién” del </w:t>
      </w:r>
      <w:r>
        <w:rPr>
          <w:lang w:val="es-ES"/>
        </w:rPr>
        <w:t>modelo operativo</w:t>
      </w:r>
      <w:r w:rsidRPr="00B07DFB">
        <w:rPr>
          <w:lang w:val="es-ES"/>
        </w:rPr>
        <w:t xml:space="preserve"> es que la organización tiene una estructura tripartita, con oficinas en los países, oficinas regionales y una sede </w:t>
      </w:r>
      <w:r>
        <w:rPr>
          <w:lang w:val="es-ES"/>
        </w:rPr>
        <w:t>mundial</w:t>
      </w:r>
      <w:r w:rsidRPr="00B07DFB">
        <w:rPr>
          <w:lang w:val="es-ES"/>
        </w:rPr>
        <w:t xml:space="preserve">. Como en toda organización, </w:t>
      </w:r>
      <w:r>
        <w:rPr>
          <w:lang w:val="es-ES"/>
        </w:rPr>
        <w:t>se pueden perfeccionar diversos aspectosope</w:t>
      </w:r>
      <w:r w:rsidRPr="00B07DFB">
        <w:rPr>
          <w:lang w:val="es-ES"/>
        </w:rPr>
        <w:t xml:space="preserve">racionales </w:t>
      </w:r>
      <w:r>
        <w:rPr>
          <w:lang w:val="es-ES"/>
        </w:rPr>
        <w:t>que se refieren al funcionamiento</w:t>
      </w:r>
      <w:r w:rsidRPr="00B07DFB">
        <w:rPr>
          <w:lang w:val="es-ES"/>
        </w:rPr>
        <w:t xml:space="preserve"> de esta estructura, pero </w:t>
      </w:r>
      <w:r>
        <w:rPr>
          <w:lang w:val="es-ES"/>
        </w:rPr>
        <w:t xml:space="preserve">en el proceso de análisis </w:t>
      </w:r>
      <w:r w:rsidRPr="00B07DFB">
        <w:rPr>
          <w:lang w:val="es-ES"/>
        </w:rPr>
        <w:t xml:space="preserve">solo surgió un asunto </w:t>
      </w:r>
      <w:r>
        <w:rPr>
          <w:lang w:val="es-ES"/>
        </w:rPr>
        <w:t xml:space="preserve">más bien </w:t>
      </w:r>
      <w:r w:rsidRPr="00B07DFB">
        <w:rPr>
          <w:lang w:val="es-ES"/>
        </w:rPr>
        <w:t>estratégico:</w:t>
      </w:r>
    </w:p>
    <w:p w:rsidR="004E2538" w:rsidRPr="00B07DFB" w:rsidRDefault="004E2538" w:rsidP="00F76FBF">
      <w:pPr>
        <w:numPr>
          <w:ilvl w:val="1"/>
          <w:numId w:val="11"/>
        </w:numPr>
        <w:tabs>
          <w:tab w:val="left" w:pos="2520"/>
        </w:tabs>
        <w:ind w:right="720"/>
        <w:jc w:val="both"/>
        <w:rPr>
          <w:lang w:val="es-ES"/>
        </w:rPr>
      </w:pPr>
      <w:r>
        <w:rPr>
          <w:u w:val="single"/>
          <w:lang w:val="es-ES"/>
        </w:rPr>
        <w:t>Regionalización</w:t>
      </w:r>
      <w:r w:rsidRPr="00B07DFB">
        <w:rPr>
          <w:u w:val="single"/>
          <w:lang w:val="es-ES"/>
        </w:rPr>
        <w:t>:</w:t>
      </w:r>
      <w:r>
        <w:rPr>
          <w:lang w:val="es-ES"/>
        </w:rPr>
        <w:t xml:space="preserve">históricamente, la organización solo ha contado con oficinas en los países y la sede y muy recientemente ha incorporado oficinas regionales. El proceso de regionalización se llevó a cabo en el curso del plan estratégico 2008-2013, pero en muchos aspectos todavía está incompleto. Los procesos de este tipo son intrínsecamente complicados y es imposible prever todos los problemasasociados a ellos. Y  la experiencia del UNFPA en este campo </w:t>
      </w:r>
      <w:r w:rsidRPr="00667698">
        <w:rPr>
          <w:lang w:val="es-ES"/>
        </w:rPr>
        <w:t>es típica</w:t>
      </w:r>
      <w:r>
        <w:rPr>
          <w:lang w:val="es-ES"/>
        </w:rPr>
        <w:t>: algunas áreas han funcionado bien, mientras que otras han resultado ser más complicadas. Como era de esperar, surgieron dudas acerca de los roles y responsabilidades que le cabían a la sede y a las oficinas regionales, y también acerca de los recursosnecesarios para implementarlos. Otro asunto tiene que ver con la forma de garantizar que las oficinas regionales mejoren su estrategia a la hora de entregar apoyo a las oficinas en los países.</w:t>
      </w:r>
    </w:p>
    <w:p w:rsidR="004E2538" w:rsidRPr="00B07DFB" w:rsidRDefault="004E2538" w:rsidP="003F0895">
      <w:pPr>
        <w:numPr>
          <w:ilvl w:val="0"/>
          <w:numId w:val="11"/>
        </w:numPr>
        <w:ind w:right="720"/>
        <w:jc w:val="both"/>
        <w:rPr>
          <w:lang w:val="es-ES"/>
        </w:rPr>
      </w:pPr>
      <w:r>
        <w:rPr>
          <w:u w:val="single"/>
          <w:lang w:val="es-ES"/>
        </w:rPr>
        <w:t>Actores externos</w:t>
      </w:r>
      <w:r w:rsidRPr="00B07DFB">
        <w:rPr>
          <w:u w:val="single"/>
          <w:lang w:val="es-ES"/>
        </w:rPr>
        <w:t>:</w:t>
      </w:r>
      <w:r>
        <w:rPr>
          <w:lang w:val="es-ES"/>
        </w:rPr>
        <w:t xml:space="preserve">las alianzasson un elemento fundamental en el funcionamiento del UNFPA y no es exagerado decir que el impacto actual que tiene la organización se debe en gran medida a la solidez de estas, ya sea con gobiernos, la sociedad civil, otras organizaciones de la ONU, instituciones académicas, el sector privado y otros. Al igual que con los actores internos, existenvariosproblemas operacionales que tienen que ver con la manera en la que el UNFPA trabaja con susasociados, pero ademásexisten otros cuatro aspectos estratégicos: </w:t>
      </w:r>
    </w:p>
    <w:p w:rsidR="004E2538" w:rsidRPr="00B07DFB" w:rsidRDefault="004E2538" w:rsidP="003F0895">
      <w:pPr>
        <w:numPr>
          <w:ilvl w:val="1"/>
          <w:numId w:val="11"/>
        </w:numPr>
        <w:tabs>
          <w:tab w:val="left" w:pos="2520"/>
        </w:tabs>
        <w:ind w:right="720"/>
        <w:jc w:val="both"/>
        <w:rPr>
          <w:lang w:val="es-ES"/>
        </w:rPr>
      </w:pPr>
      <w:r w:rsidRPr="00583B38">
        <w:rPr>
          <w:u w:val="single"/>
          <w:lang w:val="es-ES"/>
        </w:rPr>
        <w:t>Apropiación del</w:t>
      </w:r>
      <w:r>
        <w:rPr>
          <w:u w:val="single"/>
          <w:lang w:val="es-ES"/>
        </w:rPr>
        <w:t>aagenda</w:t>
      </w:r>
      <w:r w:rsidRPr="00583B38">
        <w:rPr>
          <w:u w:val="single"/>
          <w:lang w:val="es-ES"/>
        </w:rPr>
        <w:t xml:space="preserve"> de </w:t>
      </w:r>
      <w:r>
        <w:rPr>
          <w:u w:val="single"/>
          <w:lang w:val="es-ES"/>
        </w:rPr>
        <w:t>la CIPD</w:t>
      </w:r>
      <w:r w:rsidRPr="00583B38">
        <w:rPr>
          <w:u w:val="single"/>
          <w:lang w:val="es-ES"/>
        </w:rPr>
        <w:t>:</w:t>
      </w:r>
      <w:r>
        <w:rPr>
          <w:lang w:val="es-ES"/>
        </w:rPr>
        <w:t xml:space="preserve">con mucha frecuencia, se piensa que el UNFPA quiere tener el control y apropiarse del programa de laCIPD. Esto se explica en partepor la naturaleza sensible de los tópicos en los que trabaja el Fondo y por eltemor de que estos queden abandonados si la organización noasume </w:t>
      </w:r>
      <w:r w:rsidRPr="00667698">
        <w:rPr>
          <w:lang w:val="es-ES"/>
        </w:rPr>
        <w:t xml:space="preserve">como </w:t>
      </w:r>
      <w:r>
        <w:rPr>
          <w:lang w:val="es-ES"/>
        </w:rPr>
        <w:t xml:space="preserve">su </w:t>
      </w:r>
      <w:r w:rsidRPr="00667698">
        <w:rPr>
          <w:lang w:val="es-ES"/>
        </w:rPr>
        <w:t xml:space="preserve">principal </w:t>
      </w:r>
      <w:r>
        <w:rPr>
          <w:lang w:val="es-ES"/>
        </w:rPr>
        <w:t>defensor. Sin embargo, esta visión dificulta que otros actores asuman el programa de laCIPD como propio.</w:t>
      </w:r>
    </w:p>
    <w:p w:rsidR="004E2538" w:rsidRPr="00B07DFB" w:rsidRDefault="004E2538" w:rsidP="003F0895">
      <w:pPr>
        <w:numPr>
          <w:ilvl w:val="1"/>
          <w:numId w:val="11"/>
        </w:numPr>
        <w:tabs>
          <w:tab w:val="left" w:pos="2520"/>
        </w:tabs>
        <w:ind w:right="720"/>
        <w:jc w:val="both"/>
        <w:rPr>
          <w:lang w:val="es-ES"/>
        </w:rPr>
      </w:pPr>
      <w:r>
        <w:rPr>
          <w:u w:val="single"/>
          <w:lang w:val="es-ES"/>
        </w:rPr>
        <w:t>Aprovechar mejorel sistema de la ONU:</w:t>
      </w:r>
      <w:r>
        <w:rPr>
          <w:lang w:val="es-ES"/>
        </w:rPr>
        <w:t>a pesar de que la QCPR destaca la importancia de la función de la coordinación residente (CR) y del proceso general del Marco de Asistencia de las Naciones Unidas para el Desarrollo (MANUD), así como también delaagenda de reformas de la ONU, incluida la iniciativa Unidos en la Acción, el UNFPA no los ha utilizado de manera óptima para promover la agenda de la CIPD.</w:t>
      </w:r>
      <w:r w:rsidRPr="00813E04">
        <w:rPr>
          <w:lang w:val="es-ES"/>
        </w:rPr>
        <w:t xml:space="preserve">Con esto se está desaprovechando la oportunidad de incorporar el trabajo </w:t>
      </w:r>
      <w:r>
        <w:rPr>
          <w:lang w:val="es-ES"/>
        </w:rPr>
        <w:t>de la agenda</w:t>
      </w:r>
      <w:r w:rsidRPr="00813E04">
        <w:rPr>
          <w:lang w:val="es-ES"/>
        </w:rPr>
        <w:t xml:space="preserve"> de laCIPD</w:t>
      </w:r>
      <w:r>
        <w:rPr>
          <w:lang w:val="es-ES"/>
        </w:rPr>
        <w:t xml:space="preserve"> en todo el sistema de la ONU, lo cual reduce el impacto delFondo.</w:t>
      </w:r>
    </w:p>
    <w:p w:rsidR="004E2538" w:rsidRPr="00B07DFB" w:rsidRDefault="004E2538" w:rsidP="003F0895">
      <w:pPr>
        <w:numPr>
          <w:ilvl w:val="1"/>
          <w:numId w:val="11"/>
        </w:numPr>
        <w:tabs>
          <w:tab w:val="left" w:pos="2520"/>
        </w:tabs>
        <w:ind w:right="720"/>
        <w:jc w:val="both"/>
        <w:rPr>
          <w:lang w:val="es-ES"/>
        </w:rPr>
      </w:pPr>
      <w:r>
        <w:rPr>
          <w:u w:val="single"/>
          <w:lang w:val="es-ES"/>
        </w:rPr>
        <w:t>Sector privado</w:t>
      </w:r>
      <w:r w:rsidRPr="00B07DFB">
        <w:rPr>
          <w:u w:val="single"/>
          <w:lang w:val="es-ES"/>
        </w:rPr>
        <w:t>:</w:t>
      </w:r>
      <w:r>
        <w:rPr>
          <w:lang w:val="es-ES"/>
        </w:rPr>
        <w:t xml:space="preserve">como se destacó en </w:t>
      </w:r>
      <w:r w:rsidRPr="00667698">
        <w:rPr>
          <w:lang w:val="es-ES"/>
        </w:rPr>
        <w:t>la encuesta bienal para asociados realizada por la organización,</w:t>
      </w:r>
      <w:r>
        <w:rPr>
          <w:lang w:val="es-ES"/>
        </w:rPr>
        <w:t>el UNFPArecibe puntajes mucho más bajos por su participación con el sector privado que con cualquier otro interesado. Muy a menudo, las intervenciones del UNFPA se han visto coartadas por la combinación de un enfoque demasiado restringido de percibir al sector privado únicamente como una fuente de fondos en vez de considerarlo un repositorio de perspectivas y habilidades útiles que se pueden aprovechar paracrear soluciones innovadoras a problemas que intenta resolver el UNFPA, y desu escepticismo frente a entidades que operan de manerasmuy diferente y que persiguen objetivosdistintos.</w:t>
      </w:r>
    </w:p>
    <w:p w:rsidR="004E2538" w:rsidRPr="00B07DFB" w:rsidRDefault="004E2538" w:rsidP="003F0895">
      <w:pPr>
        <w:numPr>
          <w:ilvl w:val="1"/>
          <w:numId w:val="11"/>
        </w:numPr>
        <w:tabs>
          <w:tab w:val="left" w:pos="2520"/>
        </w:tabs>
        <w:ind w:right="720"/>
        <w:jc w:val="both"/>
        <w:rPr>
          <w:lang w:val="es-ES"/>
        </w:rPr>
      </w:pPr>
      <w:r>
        <w:rPr>
          <w:u w:val="single"/>
          <w:lang w:val="es-ES"/>
        </w:rPr>
        <w:t>Entidades regionales</w:t>
      </w:r>
      <w:r w:rsidRPr="00B07DFB">
        <w:rPr>
          <w:u w:val="single"/>
          <w:lang w:val="es-ES"/>
        </w:rPr>
        <w:t>:</w:t>
      </w:r>
      <w:r>
        <w:rPr>
          <w:lang w:val="es-ES"/>
        </w:rPr>
        <w:t>las entidades regionales están cumpliendo roles cada vez más importantes a medida que cambia el poder económico y social en un mundo más globalizado. Estas instituciones pueden cumplir funciones importantes en lo que se refiere a impulsarla agenda de la CIPD, como se vio en la Campaña de la Unión Africana para la reducción acelerada de la mortalidad materna en África. El UNFPA ha aumentado sus intervenciones en conjunto con actores regionales en algunos contextos, pero esto no ha ocurrido de manera sistemática.</w:t>
      </w:r>
    </w:p>
    <w:p w:rsidR="004E2538" w:rsidRPr="00B07DFB" w:rsidRDefault="004E2538" w:rsidP="006251A4">
      <w:pPr>
        <w:ind w:left="1080" w:right="720"/>
        <w:jc w:val="both"/>
        <w:rPr>
          <w:lang w:val="es-ES"/>
        </w:rPr>
      </w:pPr>
    </w:p>
    <w:p w:rsidR="004E2538" w:rsidRPr="00B07DFB" w:rsidRDefault="004E2538" w:rsidP="006251A4">
      <w:pPr>
        <w:ind w:left="1080" w:right="720"/>
        <w:jc w:val="both"/>
        <w:rPr>
          <w:lang w:val="es-ES"/>
        </w:rPr>
      </w:pPr>
    </w:p>
    <w:p w:rsidR="004E2538" w:rsidRPr="00B07DFB" w:rsidRDefault="004E2538" w:rsidP="003F0895">
      <w:pPr>
        <w:pStyle w:val="Heading1"/>
        <w:numPr>
          <w:ilvl w:val="0"/>
          <w:numId w:val="12"/>
        </w:numPr>
        <w:rPr>
          <w:lang w:val="es-ES"/>
        </w:rPr>
      </w:pPr>
      <w:bookmarkStart w:id="6" w:name="_Toc364185037"/>
      <w:r w:rsidRPr="00B07DFB">
        <w:rPr>
          <w:lang w:val="es-ES"/>
        </w:rPr>
        <w:t>Solucion</w:t>
      </w:r>
      <w:r>
        <w:rPr>
          <w:lang w:val="es-ES"/>
        </w:rPr>
        <w:t>e</w:t>
      </w:r>
      <w:r w:rsidRPr="00B07DFB">
        <w:rPr>
          <w:lang w:val="es-ES"/>
        </w:rPr>
        <w:t>s</w:t>
      </w:r>
      <w:bookmarkEnd w:id="6"/>
    </w:p>
    <w:p w:rsidR="004E2538" w:rsidRPr="00B07DFB" w:rsidRDefault="004E2538" w:rsidP="006251A4">
      <w:pPr>
        <w:ind w:left="1080" w:right="720"/>
        <w:jc w:val="both"/>
        <w:rPr>
          <w:lang w:val="es-ES"/>
        </w:rPr>
      </w:pPr>
    </w:p>
    <w:p w:rsidR="004E2538" w:rsidRPr="00B07DFB" w:rsidRDefault="004E2538" w:rsidP="00530FE7">
      <w:pPr>
        <w:pStyle w:val="Heading2"/>
        <w:numPr>
          <w:ilvl w:val="0"/>
          <w:numId w:val="35"/>
        </w:numPr>
        <w:rPr>
          <w:lang w:val="es-ES"/>
        </w:rPr>
      </w:pPr>
      <w:bookmarkStart w:id="7" w:name="_Toc364185038"/>
      <w:r w:rsidRPr="00B07DFB">
        <w:rPr>
          <w:lang w:val="es-ES"/>
        </w:rPr>
        <w:t>“</w:t>
      </w:r>
      <w:r>
        <w:rPr>
          <w:lang w:val="es-ES"/>
        </w:rPr>
        <w:t>Dónde” y “Cómo</w:t>
      </w:r>
      <w:r w:rsidRPr="00B07DFB">
        <w:rPr>
          <w:lang w:val="es-ES"/>
        </w:rPr>
        <w:t>”</w:t>
      </w:r>
      <w:bookmarkEnd w:id="7"/>
    </w:p>
    <w:p w:rsidR="004E2538" w:rsidRPr="00B07DFB" w:rsidRDefault="004E2538" w:rsidP="006251A4">
      <w:pPr>
        <w:ind w:left="1080" w:right="720"/>
        <w:jc w:val="both"/>
        <w:rPr>
          <w:lang w:val="es-ES"/>
        </w:rPr>
      </w:pPr>
    </w:p>
    <w:p w:rsidR="004E2538" w:rsidRPr="00B07DFB" w:rsidRDefault="004E2538" w:rsidP="000E734C">
      <w:pPr>
        <w:numPr>
          <w:ilvl w:val="0"/>
          <w:numId w:val="3"/>
        </w:numPr>
        <w:ind w:left="1080" w:right="720" w:firstLine="0"/>
        <w:jc w:val="both"/>
        <w:rPr>
          <w:lang w:val="es-ES"/>
        </w:rPr>
      </w:pPr>
      <w:r>
        <w:rPr>
          <w:lang w:val="es-ES"/>
        </w:rPr>
        <w:t>Los asuntos que se describen a continuación bajo lasdimensiones “dónde” y “cómo” del modelo operativo están estrechamente relacionados y se abordaránen conjunto. El esquema del cuadro 1 que se presenta a continuación es el punto de partida clave para hacerlo y clarificar las estrategias que el UNFPA debería utilizar para sus programas en diferentes escenarios, o “cómo” y “dónde” debería operar. Las intervenciones que el UNFPA realiza en el mundo entero pueden agruparse en una cantidad limitada de estrategias de intervención:</w:t>
      </w:r>
    </w:p>
    <w:p w:rsidR="004E2538" w:rsidRPr="00D14F98" w:rsidRDefault="004E2538" w:rsidP="000E734C">
      <w:pPr>
        <w:numPr>
          <w:ilvl w:val="0"/>
          <w:numId w:val="37"/>
        </w:numPr>
        <w:ind w:right="720"/>
        <w:jc w:val="both"/>
        <w:rPr>
          <w:lang w:val="es-ES"/>
        </w:rPr>
      </w:pPr>
      <w:r>
        <w:rPr>
          <w:u w:val="single"/>
          <w:lang w:val="es-ES"/>
        </w:rPr>
        <w:t>Asesoramiento y diálogo sobre políticas y promoción</w:t>
      </w:r>
      <w:r w:rsidRPr="00B07DFB">
        <w:rPr>
          <w:u w:val="single"/>
          <w:lang w:val="es-ES"/>
        </w:rPr>
        <w:t>:</w:t>
      </w:r>
      <w:r w:rsidRPr="00D14F98">
        <w:rPr>
          <w:lang w:val="es-ES"/>
        </w:rPr>
        <w:t xml:space="preserve">trabajo </w:t>
      </w:r>
      <w:r>
        <w:rPr>
          <w:lang w:val="es-ES"/>
        </w:rPr>
        <w:t>previo a la ejecuciónque se base en el</w:t>
      </w:r>
      <w:r w:rsidRPr="00D14F98">
        <w:rPr>
          <w:lang w:val="es-ES"/>
        </w:rPr>
        <w:t xml:space="preserve">apoyo y </w:t>
      </w:r>
      <w:r>
        <w:rPr>
          <w:lang w:val="es-ES"/>
        </w:rPr>
        <w:t xml:space="preserve">la </w:t>
      </w:r>
      <w:r w:rsidRPr="00D14F98">
        <w:rPr>
          <w:lang w:val="es-ES"/>
        </w:rPr>
        <w:t xml:space="preserve">entregade recomendaciones </w:t>
      </w:r>
      <w:r>
        <w:rPr>
          <w:lang w:val="es-ES"/>
        </w:rPr>
        <w:t>sobre</w:t>
      </w:r>
      <w:r w:rsidRPr="00D14F98">
        <w:rPr>
          <w:lang w:val="es-ES"/>
        </w:rPr>
        <w:t xml:space="preserve"> los derechos fundamentales </w:t>
      </w:r>
      <w:r>
        <w:rPr>
          <w:lang w:val="es-ES"/>
        </w:rPr>
        <w:t>paradeterminar las</w:t>
      </w:r>
      <w:r w:rsidRPr="00D14F98">
        <w:rPr>
          <w:lang w:val="es-ES"/>
        </w:rPr>
        <w:t xml:space="preserve"> medidas a tomar.</w:t>
      </w:r>
    </w:p>
    <w:p w:rsidR="004E2538" w:rsidRPr="00B07DFB" w:rsidRDefault="004E2538" w:rsidP="000E734C">
      <w:pPr>
        <w:numPr>
          <w:ilvl w:val="0"/>
          <w:numId w:val="37"/>
        </w:numPr>
        <w:ind w:right="720"/>
        <w:jc w:val="both"/>
        <w:rPr>
          <w:lang w:val="es-ES"/>
        </w:rPr>
      </w:pPr>
      <w:r>
        <w:rPr>
          <w:u w:val="single"/>
          <w:lang w:val="es-ES"/>
        </w:rPr>
        <w:t>Gestión de conocimientos</w:t>
      </w:r>
      <w:r w:rsidRPr="00B07DFB">
        <w:rPr>
          <w:u w:val="single"/>
          <w:lang w:val="es-ES"/>
        </w:rPr>
        <w:t>:</w:t>
      </w:r>
      <w:r>
        <w:rPr>
          <w:lang w:val="es-ES"/>
        </w:rPr>
        <w:t xml:space="preserve">actividades relacionadas con la generación, análisis, utilización e intercambio de conocimientos para mejorar los programas a través de diversos medios. </w:t>
      </w:r>
    </w:p>
    <w:p w:rsidR="004E2538" w:rsidRPr="00B07DFB" w:rsidRDefault="004E2538" w:rsidP="000E734C">
      <w:pPr>
        <w:numPr>
          <w:ilvl w:val="0"/>
          <w:numId w:val="37"/>
        </w:numPr>
        <w:ind w:right="720"/>
        <w:jc w:val="both"/>
        <w:rPr>
          <w:lang w:val="es-ES"/>
        </w:rPr>
      </w:pPr>
      <w:r>
        <w:rPr>
          <w:u w:val="single"/>
          <w:lang w:val="es-ES"/>
        </w:rPr>
        <w:t>Desarrollo de capacidades</w:t>
      </w:r>
      <w:r w:rsidRPr="00B07DFB">
        <w:rPr>
          <w:u w:val="single"/>
          <w:lang w:val="es-ES"/>
        </w:rPr>
        <w:t>:</w:t>
      </w:r>
      <w:r>
        <w:rPr>
          <w:lang w:val="es-ES"/>
        </w:rPr>
        <w:t>proceso a través del cual se fortalecen, crean, adaptan y mantienen en el tiempo las habilidades, los sistemas, los recursos y los conocimientos con el fin de lograr resultados en la esfera del desarrollo.</w:t>
      </w:r>
    </w:p>
    <w:p w:rsidR="004E2538" w:rsidRPr="00B07DFB" w:rsidRDefault="004E2538" w:rsidP="000E734C">
      <w:pPr>
        <w:numPr>
          <w:ilvl w:val="0"/>
          <w:numId w:val="37"/>
        </w:numPr>
        <w:ind w:right="720"/>
        <w:jc w:val="both"/>
        <w:rPr>
          <w:lang w:val="es-ES"/>
        </w:rPr>
      </w:pPr>
      <w:r>
        <w:rPr>
          <w:u w:val="single"/>
          <w:lang w:val="es-ES"/>
        </w:rPr>
        <w:t>Prestación de servicios</w:t>
      </w:r>
      <w:r w:rsidRPr="00B07DFB">
        <w:rPr>
          <w:u w:val="single"/>
          <w:lang w:val="es-ES"/>
        </w:rPr>
        <w:t>:</w:t>
      </w:r>
      <w:r>
        <w:rPr>
          <w:lang w:val="es-ES"/>
        </w:rPr>
        <w:t>participación en el suministro directo de bienes y servicios a los beneficiarios. Para el UNFPA, esta categoría comprende tanto la prestación directa de servicios (</w:t>
      </w:r>
      <w:r w:rsidRPr="00D14F98">
        <w:rPr>
          <w:lang w:val="es-ES"/>
        </w:rPr>
        <w:t xml:space="preserve">tales como </w:t>
      </w:r>
      <w:r>
        <w:rPr>
          <w:lang w:val="es-ES"/>
        </w:rPr>
        <w:t xml:space="preserve">adquisiciones y campañas </w:t>
      </w:r>
      <w:r w:rsidRPr="00D14F98">
        <w:rPr>
          <w:lang w:val="es-ES"/>
        </w:rPr>
        <w:t>comunicaci</w:t>
      </w:r>
      <w:r>
        <w:rPr>
          <w:lang w:val="es-ES"/>
        </w:rPr>
        <w:t>onales para estimular cambios de conducta</w:t>
      </w:r>
      <w:r w:rsidRPr="00D14F98">
        <w:rPr>
          <w:lang w:val="es-ES"/>
        </w:rPr>
        <w:t>)</w:t>
      </w:r>
      <w:r>
        <w:rPr>
          <w:lang w:val="es-ES"/>
        </w:rPr>
        <w:t xml:space="preserve"> como el apoyo adicha prestación.</w:t>
      </w:r>
    </w:p>
    <w:p w:rsidR="004E2538" w:rsidRPr="00B07DFB" w:rsidRDefault="004E2538" w:rsidP="000E734C">
      <w:pPr>
        <w:ind w:left="1080" w:right="720"/>
        <w:jc w:val="both"/>
        <w:rPr>
          <w:lang w:val="es-ES"/>
        </w:rPr>
      </w:pPr>
    </w:p>
    <w:p w:rsidR="004E2538" w:rsidRPr="00B07DFB" w:rsidRDefault="004E2538" w:rsidP="000E734C">
      <w:pPr>
        <w:numPr>
          <w:ilvl w:val="0"/>
          <w:numId w:val="3"/>
        </w:numPr>
        <w:ind w:left="1080" w:right="720" w:firstLine="0"/>
        <w:jc w:val="both"/>
        <w:rPr>
          <w:lang w:val="es-ES"/>
        </w:rPr>
      </w:pPr>
      <w:r>
        <w:rPr>
          <w:lang w:val="es-ES"/>
        </w:rPr>
        <w:t>En la sección teorías del cambio del anexo 2 del Plan estratégico se encuentrainformación más completa acerca de cada una de estas estrategias. Se utilizan varias herramientas en múltiples estrategias de intervención, razón por la cual no son parte de una categoría propia. Por ejemplo, el UNFPA ha formado alianzas para cada una de las estrategias anteriores, de modo que las ha forjadocon organizaciones de la sociedad civil con fines de asesoramiento, con instituciones académicas para la gestión de conocimientos y con gobiernos para la prestación de servicios. Lo mismo ocurre con la asistencia técnica, herramienta utilizada en cada una de las estrategias mencionadas anteriormente.</w:t>
      </w:r>
    </w:p>
    <w:p w:rsidR="004E2538" w:rsidRPr="00B07DFB" w:rsidRDefault="004E2538" w:rsidP="000E734C">
      <w:pPr>
        <w:ind w:left="1080" w:right="720"/>
        <w:jc w:val="both"/>
        <w:rPr>
          <w:lang w:val="es-ES"/>
        </w:rPr>
      </w:pPr>
    </w:p>
    <w:p w:rsidR="004E2538" w:rsidRPr="00B07DFB" w:rsidRDefault="004E2538" w:rsidP="000E734C">
      <w:pPr>
        <w:numPr>
          <w:ilvl w:val="0"/>
          <w:numId w:val="3"/>
        </w:numPr>
        <w:ind w:left="1080" w:right="720" w:firstLine="0"/>
        <w:jc w:val="both"/>
        <w:rPr>
          <w:lang w:val="es-ES"/>
        </w:rPr>
      </w:pPr>
      <w:r>
        <w:rPr>
          <w:lang w:val="es-ES"/>
        </w:rPr>
        <w:t>Otra formatransversaldellevar a cabo estas estrategias programáticas es a través de la cooperación Sur-Sur y triangular, área de trabajo previo a la ejecución en el cual el UNFPA piensa aumentar sus intervenciones. La evolución del panorama mundialcrea nuevas oportunidades para ayudar a los países donde se ejecutan programas a vincularse con otros que han aprendido lecciones importantes. El Fondo cumple un papel fundamental en esta tarea ayudando a conectar a países que tengan experiencias que compartir en promover la agenda de la CIPD con aquellos que puedan beneficiarse de ese apoyo. Por lo tanto, la cooperación Sur-Sur y triangular también será analizada en detalle en el anexo 2.</w:t>
      </w:r>
    </w:p>
    <w:p w:rsidR="004E2538" w:rsidRPr="00B07DFB" w:rsidRDefault="004E2538" w:rsidP="00AB1D5B">
      <w:pPr>
        <w:ind w:left="1080" w:right="720"/>
        <w:jc w:val="both"/>
        <w:rPr>
          <w:lang w:val="es-ES"/>
        </w:rPr>
      </w:pPr>
    </w:p>
    <w:p w:rsidR="004E2538" w:rsidRPr="00B07DFB" w:rsidRDefault="004E2538" w:rsidP="000E734C">
      <w:pPr>
        <w:numPr>
          <w:ilvl w:val="0"/>
          <w:numId w:val="3"/>
        </w:numPr>
        <w:ind w:left="1080" w:right="720" w:firstLine="0"/>
        <w:jc w:val="both"/>
        <w:rPr>
          <w:lang w:val="es-ES"/>
        </w:rPr>
      </w:pPr>
      <w:r>
        <w:rPr>
          <w:lang w:val="es-ES"/>
        </w:rPr>
        <w:t>Queda de manifiesto que en la utilización de estas diferentes maneras de involucramientose deben tener en cuenta las condiciones locales. El cuadro 1 sirve de orientación para las oficinas en los países y deja claro que la manera en la que el UNFPA interviene en un país con más necesidadesy menos capacidades definanciación debe diferir radicalmentedela forma en que trabaja en un país con bajo nivel de necesidadesy altas capacidades para financiar sus propias intervenciones</w:t>
      </w:r>
      <w:r w:rsidRPr="00B07DFB">
        <w:rPr>
          <w:rStyle w:val="FootnoteReference"/>
          <w:vertAlign w:val="superscript"/>
          <w:lang w:val="es-ES"/>
        </w:rPr>
        <w:footnoteReference w:id="3"/>
      </w:r>
      <w:r>
        <w:rPr>
          <w:lang w:val="es-ES"/>
        </w:rPr>
        <w:t>.</w:t>
      </w:r>
    </w:p>
    <w:p w:rsidR="004E2538" w:rsidRPr="00B07DFB" w:rsidRDefault="004E2538" w:rsidP="003C61C8">
      <w:pPr>
        <w:ind w:left="1080" w:right="720"/>
        <w:jc w:val="both"/>
        <w:rPr>
          <w:lang w:val="es-ES"/>
        </w:rPr>
      </w:pPr>
    </w:p>
    <w:p w:rsidR="004E2538" w:rsidRPr="00B07DFB" w:rsidRDefault="004E2538" w:rsidP="003C61C8">
      <w:pPr>
        <w:keepNext/>
        <w:ind w:left="1080"/>
        <w:rPr>
          <w:b/>
          <w:lang w:val="es-ES"/>
        </w:rPr>
      </w:pPr>
      <w:r>
        <w:rPr>
          <w:b/>
          <w:lang w:val="es-ES"/>
        </w:rPr>
        <w:t>Cuadro 1: Manerasde involucrarsesegún el escenario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0"/>
        <w:gridCol w:w="1620"/>
        <w:gridCol w:w="1620"/>
        <w:gridCol w:w="1260"/>
        <w:gridCol w:w="900"/>
      </w:tblGrid>
      <w:tr w:rsidR="004E2538" w:rsidRPr="00B07DFB">
        <w:tc>
          <w:tcPr>
            <w:tcW w:w="1620" w:type="dxa"/>
          </w:tcPr>
          <w:p w:rsidR="004E2538" w:rsidRPr="00B07DFB" w:rsidRDefault="004E2538" w:rsidP="00A57B49">
            <w:pPr>
              <w:rPr>
                <w:b/>
                <w:sz w:val="18"/>
                <w:lang w:val="es-ES"/>
              </w:rPr>
            </w:pPr>
          </w:p>
        </w:tc>
        <w:tc>
          <w:tcPr>
            <w:tcW w:w="5400" w:type="dxa"/>
            <w:gridSpan w:val="4"/>
          </w:tcPr>
          <w:p w:rsidR="004E2538" w:rsidRPr="00B07DFB" w:rsidRDefault="004E2538" w:rsidP="00A57B49">
            <w:pPr>
              <w:jc w:val="center"/>
              <w:rPr>
                <w:b/>
                <w:i/>
                <w:sz w:val="18"/>
                <w:lang w:val="es-ES"/>
              </w:rPr>
            </w:pPr>
            <w:r>
              <w:rPr>
                <w:b/>
                <w:i/>
                <w:sz w:val="18"/>
                <w:lang w:val="es-ES"/>
              </w:rPr>
              <w:t>Necesidad</w:t>
            </w:r>
          </w:p>
        </w:tc>
      </w:tr>
      <w:tr w:rsidR="004E2538" w:rsidRPr="00B07DFB">
        <w:tc>
          <w:tcPr>
            <w:tcW w:w="1620" w:type="dxa"/>
          </w:tcPr>
          <w:p w:rsidR="004E2538" w:rsidRPr="00B07DFB" w:rsidRDefault="004E2538" w:rsidP="00A57B49">
            <w:pPr>
              <w:rPr>
                <w:b/>
                <w:i/>
                <w:sz w:val="18"/>
                <w:lang w:val="es-ES"/>
              </w:rPr>
            </w:pPr>
            <w:r>
              <w:rPr>
                <w:b/>
                <w:i/>
                <w:sz w:val="18"/>
                <w:lang w:val="es-ES"/>
              </w:rPr>
              <w:t>Capacidad de financiación</w:t>
            </w:r>
          </w:p>
        </w:tc>
        <w:tc>
          <w:tcPr>
            <w:tcW w:w="1620" w:type="dxa"/>
          </w:tcPr>
          <w:p w:rsidR="004E2538" w:rsidRPr="00B07DFB" w:rsidRDefault="004E2538" w:rsidP="00A57B49">
            <w:pPr>
              <w:rPr>
                <w:b/>
                <w:sz w:val="18"/>
                <w:lang w:val="es-ES"/>
              </w:rPr>
            </w:pPr>
            <w:r>
              <w:rPr>
                <w:b/>
                <w:sz w:val="18"/>
                <w:lang w:val="es-ES"/>
              </w:rPr>
              <w:t>Más alta</w:t>
            </w:r>
          </w:p>
        </w:tc>
        <w:tc>
          <w:tcPr>
            <w:tcW w:w="1620" w:type="dxa"/>
          </w:tcPr>
          <w:p w:rsidR="004E2538" w:rsidRPr="00B07DFB" w:rsidRDefault="004E2538" w:rsidP="00A57B49">
            <w:pPr>
              <w:rPr>
                <w:b/>
                <w:sz w:val="18"/>
                <w:lang w:val="es-ES"/>
              </w:rPr>
            </w:pPr>
            <w:r>
              <w:rPr>
                <w:b/>
                <w:sz w:val="18"/>
                <w:lang w:val="es-ES"/>
              </w:rPr>
              <w:t>Alta</w:t>
            </w:r>
          </w:p>
        </w:tc>
        <w:tc>
          <w:tcPr>
            <w:tcW w:w="1260" w:type="dxa"/>
          </w:tcPr>
          <w:p w:rsidR="004E2538" w:rsidRPr="00B07DFB" w:rsidRDefault="004E2538" w:rsidP="00A57B49">
            <w:pPr>
              <w:rPr>
                <w:b/>
                <w:sz w:val="18"/>
                <w:lang w:val="es-ES"/>
              </w:rPr>
            </w:pPr>
            <w:r>
              <w:rPr>
                <w:b/>
                <w:sz w:val="18"/>
                <w:lang w:val="es-ES"/>
              </w:rPr>
              <w:t>Mediana</w:t>
            </w:r>
          </w:p>
        </w:tc>
        <w:tc>
          <w:tcPr>
            <w:tcW w:w="900" w:type="dxa"/>
          </w:tcPr>
          <w:p w:rsidR="004E2538" w:rsidRPr="00B07DFB" w:rsidRDefault="004E2538" w:rsidP="00A57B49">
            <w:pPr>
              <w:rPr>
                <w:b/>
                <w:sz w:val="18"/>
                <w:lang w:val="es-ES"/>
              </w:rPr>
            </w:pPr>
            <w:r>
              <w:rPr>
                <w:b/>
                <w:sz w:val="18"/>
                <w:lang w:val="es-ES"/>
              </w:rPr>
              <w:t>Baja</w:t>
            </w:r>
          </w:p>
        </w:tc>
      </w:tr>
      <w:tr w:rsidR="004E2538" w:rsidRPr="00B07DFB">
        <w:tc>
          <w:tcPr>
            <w:tcW w:w="1620" w:type="dxa"/>
          </w:tcPr>
          <w:p w:rsidR="004E2538" w:rsidRPr="00B07DFB" w:rsidRDefault="004E2538" w:rsidP="00A57B49">
            <w:pPr>
              <w:rPr>
                <w:b/>
                <w:sz w:val="18"/>
                <w:lang w:val="es-ES"/>
              </w:rPr>
            </w:pPr>
            <w:r>
              <w:rPr>
                <w:b/>
                <w:sz w:val="18"/>
                <w:lang w:val="es-ES"/>
              </w:rPr>
              <w:t>Baja</w:t>
            </w:r>
          </w:p>
        </w:tc>
        <w:tc>
          <w:tcPr>
            <w:tcW w:w="1620" w:type="dxa"/>
            <w:shd w:val="clear" w:color="auto" w:fill="FF2929"/>
          </w:tcPr>
          <w:p w:rsidR="004E2538" w:rsidRPr="00B07DFB" w:rsidRDefault="004E2538" w:rsidP="00A57B49">
            <w:pPr>
              <w:rPr>
                <w:sz w:val="18"/>
                <w:lang w:val="es-ES"/>
              </w:rPr>
            </w:pPr>
            <w:r w:rsidRPr="00B07DFB">
              <w:rPr>
                <w:sz w:val="18"/>
                <w:lang w:val="es-ES"/>
              </w:rPr>
              <w:t>A/P, KM, CD, SD</w:t>
            </w:r>
          </w:p>
        </w:tc>
        <w:tc>
          <w:tcPr>
            <w:tcW w:w="1620" w:type="dxa"/>
            <w:shd w:val="clear" w:color="auto" w:fill="FF2929"/>
          </w:tcPr>
          <w:p w:rsidR="004E2538" w:rsidRPr="00B07DFB" w:rsidRDefault="004E2538" w:rsidP="00A57B49">
            <w:pPr>
              <w:rPr>
                <w:sz w:val="18"/>
                <w:lang w:val="es-ES"/>
              </w:rPr>
            </w:pPr>
            <w:r w:rsidRPr="00B07DFB">
              <w:rPr>
                <w:sz w:val="18"/>
                <w:lang w:val="es-ES"/>
              </w:rPr>
              <w:t>A/P, KM, CD, SD</w:t>
            </w:r>
          </w:p>
        </w:tc>
        <w:tc>
          <w:tcPr>
            <w:tcW w:w="1260" w:type="dxa"/>
            <w:shd w:val="clear" w:color="auto" w:fill="FFC000"/>
          </w:tcPr>
          <w:p w:rsidR="004E2538" w:rsidRPr="00B07DFB" w:rsidRDefault="004E2538" w:rsidP="00A57B49">
            <w:pPr>
              <w:rPr>
                <w:sz w:val="18"/>
                <w:lang w:val="es-ES"/>
              </w:rPr>
            </w:pPr>
            <w:r w:rsidRPr="00B07DFB">
              <w:rPr>
                <w:sz w:val="18"/>
                <w:lang w:val="es-ES"/>
              </w:rPr>
              <w:t>A/P, KM, CD</w:t>
            </w:r>
          </w:p>
        </w:tc>
        <w:tc>
          <w:tcPr>
            <w:tcW w:w="900" w:type="dxa"/>
            <w:shd w:val="clear" w:color="auto" w:fill="FFFF00"/>
          </w:tcPr>
          <w:p w:rsidR="004E2538" w:rsidRPr="00B07DFB" w:rsidRDefault="004E2538" w:rsidP="00A57B49">
            <w:pPr>
              <w:rPr>
                <w:sz w:val="18"/>
                <w:lang w:val="es-ES"/>
              </w:rPr>
            </w:pPr>
            <w:r w:rsidRPr="00B07DFB">
              <w:rPr>
                <w:sz w:val="18"/>
                <w:lang w:val="es-ES"/>
              </w:rPr>
              <w:t>A/P, KM</w:t>
            </w:r>
          </w:p>
        </w:tc>
      </w:tr>
      <w:tr w:rsidR="004E2538" w:rsidRPr="00B07DFB">
        <w:tc>
          <w:tcPr>
            <w:tcW w:w="1620" w:type="dxa"/>
          </w:tcPr>
          <w:p w:rsidR="004E2538" w:rsidRPr="00B07DFB" w:rsidRDefault="004E2538" w:rsidP="00375B03">
            <w:pPr>
              <w:rPr>
                <w:b/>
                <w:sz w:val="18"/>
                <w:lang w:val="es-ES"/>
              </w:rPr>
            </w:pPr>
            <w:r>
              <w:rPr>
                <w:b/>
                <w:sz w:val="18"/>
                <w:lang w:val="es-ES"/>
              </w:rPr>
              <w:t>Media baja</w:t>
            </w:r>
          </w:p>
        </w:tc>
        <w:tc>
          <w:tcPr>
            <w:tcW w:w="1620" w:type="dxa"/>
            <w:shd w:val="clear" w:color="auto" w:fill="FF2929"/>
          </w:tcPr>
          <w:p w:rsidR="004E2538" w:rsidRPr="00B07DFB" w:rsidRDefault="004E2538" w:rsidP="00A57B49">
            <w:pPr>
              <w:rPr>
                <w:sz w:val="18"/>
                <w:lang w:val="es-ES"/>
              </w:rPr>
            </w:pPr>
            <w:r w:rsidRPr="00B07DFB">
              <w:rPr>
                <w:sz w:val="18"/>
                <w:lang w:val="es-ES"/>
              </w:rPr>
              <w:t>A/P, KM, CD, SD</w:t>
            </w:r>
          </w:p>
        </w:tc>
        <w:tc>
          <w:tcPr>
            <w:tcW w:w="1620" w:type="dxa"/>
            <w:shd w:val="clear" w:color="auto" w:fill="FFC000"/>
          </w:tcPr>
          <w:p w:rsidR="004E2538" w:rsidRPr="00B07DFB" w:rsidRDefault="004E2538" w:rsidP="00A57B49">
            <w:pPr>
              <w:rPr>
                <w:sz w:val="18"/>
                <w:lang w:val="es-ES"/>
              </w:rPr>
            </w:pPr>
            <w:r w:rsidRPr="00B07DFB">
              <w:rPr>
                <w:sz w:val="18"/>
                <w:lang w:val="es-ES"/>
              </w:rPr>
              <w:t>A/P, KM, CD</w:t>
            </w:r>
          </w:p>
        </w:tc>
        <w:tc>
          <w:tcPr>
            <w:tcW w:w="1260" w:type="dxa"/>
            <w:shd w:val="clear" w:color="auto" w:fill="FFFF00"/>
          </w:tcPr>
          <w:p w:rsidR="004E2538" w:rsidRPr="00B07DFB" w:rsidRDefault="004E2538" w:rsidP="00A57B49">
            <w:pPr>
              <w:rPr>
                <w:sz w:val="18"/>
                <w:lang w:val="es-ES"/>
              </w:rPr>
            </w:pPr>
            <w:r w:rsidRPr="00B07DFB">
              <w:rPr>
                <w:sz w:val="18"/>
                <w:lang w:val="es-ES"/>
              </w:rPr>
              <w:t>A/P, KM</w:t>
            </w:r>
          </w:p>
        </w:tc>
        <w:tc>
          <w:tcPr>
            <w:tcW w:w="900" w:type="dxa"/>
            <w:shd w:val="clear" w:color="auto" w:fill="FF99FF"/>
          </w:tcPr>
          <w:p w:rsidR="004E2538" w:rsidRPr="00B07DFB" w:rsidRDefault="004E2538" w:rsidP="00A57B49">
            <w:pPr>
              <w:rPr>
                <w:sz w:val="18"/>
                <w:lang w:val="es-ES"/>
              </w:rPr>
            </w:pPr>
            <w:r w:rsidRPr="00B07DFB">
              <w:rPr>
                <w:sz w:val="18"/>
                <w:lang w:val="es-ES"/>
              </w:rPr>
              <w:t>A/P</w:t>
            </w:r>
          </w:p>
        </w:tc>
      </w:tr>
      <w:tr w:rsidR="004E2538" w:rsidRPr="00B07DFB">
        <w:tc>
          <w:tcPr>
            <w:tcW w:w="1620" w:type="dxa"/>
          </w:tcPr>
          <w:p w:rsidR="004E2538" w:rsidRPr="00B07DFB" w:rsidRDefault="004E2538" w:rsidP="00375B03">
            <w:pPr>
              <w:rPr>
                <w:b/>
                <w:sz w:val="18"/>
                <w:lang w:val="es-ES"/>
              </w:rPr>
            </w:pPr>
            <w:r>
              <w:rPr>
                <w:b/>
                <w:sz w:val="18"/>
                <w:lang w:val="es-ES"/>
              </w:rPr>
              <w:t>Media alta-</w:t>
            </w:r>
          </w:p>
        </w:tc>
        <w:tc>
          <w:tcPr>
            <w:tcW w:w="1620" w:type="dxa"/>
            <w:shd w:val="clear" w:color="auto" w:fill="FFC000"/>
          </w:tcPr>
          <w:p w:rsidR="004E2538" w:rsidRPr="00B07DFB" w:rsidRDefault="004E2538" w:rsidP="00A57B49">
            <w:pPr>
              <w:rPr>
                <w:sz w:val="18"/>
                <w:lang w:val="es-ES"/>
              </w:rPr>
            </w:pPr>
            <w:r w:rsidRPr="00B07DFB">
              <w:rPr>
                <w:sz w:val="18"/>
                <w:lang w:val="es-ES"/>
              </w:rPr>
              <w:t>A/P, KM, CD</w:t>
            </w:r>
          </w:p>
        </w:tc>
        <w:tc>
          <w:tcPr>
            <w:tcW w:w="1620" w:type="dxa"/>
            <w:shd w:val="clear" w:color="auto" w:fill="FFFF00"/>
          </w:tcPr>
          <w:p w:rsidR="004E2538" w:rsidRPr="00B07DFB" w:rsidRDefault="004E2538" w:rsidP="00A57B49">
            <w:pPr>
              <w:rPr>
                <w:sz w:val="18"/>
                <w:lang w:val="es-ES"/>
              </w:rPr>
            </w:pPr>
            <w:r w:rsidRPr="00B07DFB">
              <w:rPr>
                <w:sz w:val="18"/>
                <w:lang w:val="es-ES"/>
              </w:rPr>
              <w:t>A/P, KM</w:t>
            </w:r>
          </w:p>
        </w:tc>
        <w:tc>
          <w:tcPr>
            <w:tcW w:w="1260" w:type="dxa"/>
            <w:shd w:val="clear" w:color="auto" w:fill="FF99FF"/>
          </w:tcPr>
          <w:p w:rsidR="004E2538" w:rsidRPr="00B07DFB" w:rsidRDefault="004E2538" w:rsidP="00A57B49">
            <w:pPr>
              <w:rPr>
                <w:sz w:val="18"/>
                <w:lang w:val="es-ES"/>
              </w:rPr>
            </w:pPr>
            <w:r w:rsidRPr="00B07DFB">
              <w:rPr>
                <w:sz w:val="18"/>
                <w:lang w:val="es-ES"/>
              </w:rPr>
              <w:t>A/P</w:t>
            </w:r>
          </w:p>
        </w:tc>
        <w:tc>
          <w:tcPr>
            <w:tcW w:w="900" w:type="dxa"/>
            <w:shd w:val="clear" w:color="auto" w:fill="FF99FF"/>
          </w:tcPr>
          <w:p w:rsidR="004E2538" w:rsidRPr="00B07DFB" w:rsidRDefault="004E2538" w:rsidP="00A57B49">
            <w:pPr>
              <w:rPr>
                <w:sz w:val="18"/>
                <w:lang w:val="es-ES"/>
              </w:rPr>
            </w:pPr>
            <w:r w:rsidRPr="00B07DFB">
              <w:rPr>
                <w:sz w:val="18"/>
                <w:lang w:val="es-ES"/>
              </w:rPr>
              <w:t>A/P*</w:t>
            </w:r>
          </w:p>
        </w:tc>
      </w:tr>
      <w:tr w:rsidR="004E2538" w:rsidRPr="00B07DFB">
        <w:tc>
          <w:tcPr>
            <w:tcW w:w="1620" w:type="dxa"/>
          </w:tcPr>
          <w:p w:rsidR="004E2538" w:rsidRPr="00B07DFB" w:rsidRDefault="004E2538" w:rsidP="00A57B49">
            <w:pPr>
              <w:rPr>
                <w:b/>
                <w:sz w:val="18"/>
                <w:lang w:val="es-ES"/>
              </w:rPr>
            </w:pPr>
            <w:r>
              <w:rPr>
                <w:b/>
                <w:sz w:val="18"/>
                <w:lang w:val="es-ES"/>
              </w:rPr>
              <w:t>Alta</w:t>
            </w:r>
          </w:p>
        </w:tc>
        <w:tc>
          <w:tcPr>
            <w:tcW w:w="1620" w:type="dxa"/>
            <w:shd w:val="clear" w:color="auto" w:fill="FF99FF"/>
          </w:tcPr>
          <w:p w:rsidR="004E2538" w:rsidRPr="00B07DFB" w:rsidRDefault="004E2538" w:rsidP="00A57B49">
            <w:pPr>
              <w:rPr>
                <w:sz w:val="18"/>
                <w:lang w:val="es-ES"/>
              </w:rPr>
            </w:pPr>
            <w:r w:rsidRPr="00B07DFB">
              <w:rPr>
                <w:sz w:val="18"/>
                <w:lang w:val="es-ES"/>
              </w:rPr>
              <w:t>A/P*</w:t>
            </w:r>
          </w:p>
        </w:tc>
        <w:tc>
          <w:tcPr>
            <w:tcW w:w="1620" w:type="dxa"/>
            <w:shd w:val="clear" w:color="auto" w:fill="FF99FF"/>
          </w:tcPr>
          <w:p w:rsidR="004E2538" w:rsidRPr="00B07DFB" w:rsidRDefault="004E2538" w:rsidP="00A57B49">
            <w:pPr>
              <w:rPr>
                <w:sz w:val="18"/>
                <w:lang w:val="es-ES"/>
              </w:rPr>
            </w:pPr>
            <w:r w:rsidRPr="00B07DFB">
              <w:rPr>
                <w:sz w:val="18"/>
                <w:lang w:val="es-ES"/>
              </w:rPr>
              <w:t>A/P*</w:t>
            </w:r>
          </w:p>
        </w:tc>
        <w:tc>
          <w:tcPr>
            <w:tcW w:w="1260" w:type="dxa"/>
            <w:shd w:val="clear" w:color="auto" w:fill="FF99FF"/>
          </w:tcPr>
          <w:p w:rsidR="004E2538" w:rsidRPr="00B07DFB" w:rsidRDefault="004E2538" w:rsidP="00A57B49">
            <w:pPr>
              <w:rPr>
                <w:sz w:val="18"/>
                <w:lang w:val="es-ES"/>
              </w:rPr>
            </w:pPr>
            <w:r w:rsidRPr="00B07DFB">
              <w:rPr>
                <w:sz w:val="18"/>
                <w:lang w:val="es-ES"/>
              </w:rPr>
              <w:t>A/P*</w:t>
            </w:r>
          </w:p>
        </w:tc>
        <w:tc>
          <w:tcPr>
            <w:tcW w:w="900" w:type="dxa"/>
            <w:shd w:val="clear" w:color="auto" w:fill="FF99FF"/>
          </w:tcPr>
          <w:p w:rsidR="004E2538" w:rsidRPr="00B07DFB" w:rsidRDefault="004E2538" w:rsidP="00A57B49">
            <w:pPr>
              <w:rPr>
                <w:sz w:val="18"/>
                <w:lang w:val="es-ES"/>
              </w:rPr>
            </w:pPr>
            <w:r w:rsidRPr="00B07DFB">
              <w:rPr>
                <w:sz w:val="18"/>
                <w:lang w:val="es-ES"/>
              </w:rPr>
              <w:t>A/P*</w:t>
            </w:r>
          </w:p>
        </w:tc>
      </w:tr>
    </w:tbl>
    <w:p w:rsidR="004E2538" w:rsidRPr="00B07DFB" w:rsidRDefault="004E2538" w:rsidP="003C61C8">
      <w:pPr>
        <w:tabs>
          <w:tab w:val="left" w:pos="5400"/>
        </w:tabs>
        <w:ind w:left="1440"/>
        <w:rPr>
          <w:sz w:val="18"/>
          <w:lang w:val="es-ES"/>
        </w:rPr>
      </w:pPr>
      <w:r w:rsidRPr="00B07DFB">
        <w:rPr>
          <w:sz w:val="18"/>
          <w:lang w:val="es-ES"/>
        </w:rPr>
        <w:t xml:space="preserve">A/P = </w:t>
      </w:r>
      <w:r>
        <w:rPr>
          <w:sz w:val="18"/>
          <w:lang w:val="es-ES"/>
        </w:rPr>
        <w:t>Asesoramiento y diálogo sobre políticas y promoción</w:t>
      </w:r>
      <w:r w:rsidRPr="00B07DFB">
        <w:rPr>
          <w:sz w:val="18"/>
          <w:lang w:val="es-ES"/>
        </w:rPr>
        <w:tab/>
        <w:t xml:space="preserve">CD = </w:t>
      </w:r>
      <w:r>
        <w:rPr>
          <w:sz w:val="18"/>
          <w:lang w:val="es-ES"/>
        </w:rPr>
        <w:t>desarrollo de capacidades</w:t>
      </w:r>
    </w:p>
    <w:p w:rsidR="004E2538" w:rsidRPr="00B07DFB" w:rsidRDefault="004E2538" w:rsidP="003C61C8">
      <w:pPr>
        <w:tabs>
          <w:tab w:val="left" w:pos="5400"/>
        </w:tabs>
        <w:ind w:left="1440"/>
        <w:rPr>
          <w:sz w:val="18"/>
          <w:lang w:val="es-ES"/>
        </w:rPr>
      </w:pPr>
      <w:r w:rsidRPr="00B07DFB">
        <w:rPr>
          <w:sz w:val="18"/>
          <w:lang w:val="es-ES"/>
        </w:rPr>
        <w:t xml:space="preserve">KM = </w:t>
      </w:r>
      <w:r>
        <w:rPr>
          <w:sz w:val="18"/>
          <w:lang w:val="es-ES"/>
        </w:rPr>
        <w:t>gestión de conocimientos</w:t>
      </w:r>
      <w:r w:rsidRPr="00B07DFB">
        <w:rPr>
          <w:sz w:val="18"/>
          <w:lang w:val="es-ES"/>
        </w:rPr>
        <w:tab/>
        <w:t xml:space="preserve">SD = </w:t>
      </w:r>
      <w:r>
        <w:rPr>
          <w:sz w:val="18"/>
          <w:lang w:val="es-ES"/>
        </w:rPr>
        <w:t>Prestación de servicios</w:t>
      </w:r>
    </w:p>
    <w:p w:rsidR="004E2538" w:rsidRPr="00B07DFB" w:rsidRDefault="004E2538" w:rsidP="003C61C8">
      <w:pPr>
        <w:tabs>
          <w:tab w:val="left" w:pos="5400"/>
        </w:tabs>
        <w:ind w:left="1440"/>
        <w:rPr>
          <w:sz w:val="18"/>
          <w:lang w:val="es-ES"/>
        </w:rPr>
      </w:pPr>
      <w:r w:rsidRPr="00B07DFB">
        <w:rPr>
          <w:sz w:val="18"/>
          <w:lang w:val="es-ES"/>
        </w:rPr>
        <w:t xml:space="preserve">* </w:t>
      </w:r>
      <w:r>
        <w:rPr>
          <w:sz w:val="18"/>
          <w:lang w:val="es-ES"/>
        </w:rPr>
        <w:t xml:space="preserve">presencia física solo en países seleccionados </w:t>
      </w:r>
    </w:p>
    <w:p w:rsidR="004E2538" w:rsidRPr="00B07DFB" w:rsidRDefault="004E2538" w:rsidP="003C61C8">
      <w:pPr>
        <w:ind w:left="1080" w:right="720"/>
        <w:jc w:val="both"/>
        <w:rPr>
          <w:lang w:val="es-ES"/>
        </w:rPr>
      </w:pPr>
    </w:p>
    <w:p w:rsidR="004E2538" w:rsidRPr="00B07DFB" w:rsidRDefault="004E2538" w:rsidP="003C61C8">
      <w:pPr>
        <w:ind w:left="1080" w:right="720"/>
        <w:jc w:val="both"/>
        <w:rPr>
          <w:lang w:val="es-ES"/>
        </w:rPr>
      </w:pPr>
    </w:p>
    <w:p w:rsidR="004E2538" w:rsidRPr="00B07DFB" w:rsidRDefault="004E2538" w:rsidP="00530FE7">
      <w:pPr>
        <w:numPr>
          <w:ilvl w:val="0"/>
          <w:numId w:val="3"/>
        </w:numPr>
        <w:ind w:left="1080" w:right="720" w:firstLine="0"/>
        <w:jc w:val="both"/>
        <w:rPr>
          <w:lang w:val="es-ES"/>
        </w:rPr>
      </w:pPr>
      <w:r>
        <w:rPr>
          <w:lang w:val="es-ES"/>
        </w:rPr>
        <w:t>Este cuadro es un parte esencial del nuevo modelo operativo, ya que proporciona orientación sobre la manera en que el UNFPA debe involucrarse en contextos nacionales diferentes. Por ejemplo, en el caso de países que tengangrandes necesidades y poca capacidad parafinanciar sus propias intervenciones (en color rojo en el cuadro), el UNFPA debe estar preparado para ofrecer un paquete integral de intervencionesque incluya asesoramiento y diálogo sobre políticas y promoción, gestión de conocimientos, desarrollo de capacidades y prestación de servicios. Sin embargo, en el caso de países con bajas necesidades y altas capacidades para financiar sus propios programas (en color rosa en el cuadro), el Fondo debe enfocarse en asesoramiento y diálogo sobre políticas y promoción.</w:t>
      </w:r>
    </w:p>
    <w:p w:rsidR="004E2538" w:rsidRPr="00B07DFB" w:rsidRDefault="004E2538" w:rsidP="00AB1D5B">
      <w:pPr>
        <w:ind w:left="1080" w:right="720"/>
        <w:jc w:val="both"/>
        <w:rPr>
          <w:lang w:val="es-ES"/>
        </w:rPr>
      </w:pPr>
    </w:p>
    <w:p w:rsidR="004E2538" w:rsidRPr="00B07DFB" w:rsidRDefault="004E2538" w:rsidP="000E734C">
      <w:pPr>
        <w:numPr>
          <w:ilvl w:val="0"/>
          <w:numId w:val="3"/>
        </w:numPr>
        <w:ind w:left="1080" w:right="720" w:firstLine="0"/>
        <w:jc w:val="both"/>
        <w:rPr>
          <w:lang w:val="es-ES"/>
        </w:rPr>
      </w:pPr>
      <w:r>
        <w:rPr>
          <w:lang w:val="es-ES"/>
        </w:rPr>
        <w:t>Este enfoque se basa en varios conceptos claves que fueron introducidos en el MTR, tales como tratar de no hacer todo en todas partes y responder mejor frente a los cambios en las necesidades de los clientes. Además, es una respuesta tangible al llamado hecho en diversos escenarios –incluidoen la revisión cuadrienal amplia de la política (QCPR) yla agendade reformasgeneral de la ONU–para que el sistema completo de la ONU deje de “suministrar cosas” y se enfoque en “suministrar ideas” o que avance un paso más y se concentre en realizar asesoramiento y diálogo sobre políticas y promocióny no tanto en prestar servicios.</w:t>
      </w:r>
    </w:p>
    <w:p w:rsidR="004E2538" w:rsidRPr="00B07DFB" w:rsidRDefault="004E2538" w:rsidP="00F97DEA">
      <w:pPr>
        <w:ind w:left="1080" w:right="720"/>
        <w:jc w:val="both"/>
        <w:rPr>
          <w:lang w:val="es-ES"/>
        </w:rPr>
      </w:pPr>
    </w:p>
    <w:p w:rsidR="004E2538" w:rsidRPr="003C0899" w:rsidRDefault="004E2538" w:rsidP="00F97DEA">
      <w:pPr>
        <w:numPr>
          <w:ilvl w:val="0"/>
          <w:numId w:val="3"/>
        </w:numPr>
        <w:ind w:left="1080" w:right="720" w:firstLine="0"/>
        <w:jc w:val="both"/>
        <w:rPr>
          <w:lang w:val="es-ES"/>
        </w:rPr>
      </w:pPr>
      <w:r>
        <w:rPr>
          <w:lang w:val="es-ES"/>
        </w:rPr>
        <w:t>El propósito de la matriz que se ve en cuadro 1 es servir de punto de partida para evaluar de maneracrítica la manera en la que el UNFPA debe involucrase en escenarios diferentes y en ningún caso pretende imponer las alternativas.En este sentido, la organización no puede dejar de lado el diálogo en cada país sobre sus prioridades y necesidades nacionales, razón por la cualmantendrá su flexibilidad para responder a los diversos desafíos que se presenten. Por ejemplo, si una oficina en el país de la sección en amarillo (que normalmente se enfocaría en el asesoramiento y diálogo sobre políticas y promoción y en lagestión de conocimientos) que colabora con asociados nacionales determina que la manera más eficaz para obtener resultados con los recursos disponiblees a través del desarrollo de capacidades, simplemente debe</w:t>
      </w:r>
      <w:r w:rsidRPr="003C0899">
        <w:rPr>
          <w:lang w:val="es-ES"/>
        </w:rPr>
        <w:t>justifica</w:t>
      </w:r>
      <w:r>
        <w:rPr>
          <w:lang w:val="es-ES"/>
        </w:rPr>
        <w:t>rloen la forma</w:t>
      </w:r>
      <w:r w:rsidRPr="003C0899">
        <w:rPr>
          <w:lang w:val="es-ES"/>
        </w:rPr>
        <w:t xml:space="preserve"> de</w:t>
      </w:r>
      <w:r>
        <w:rPr>
          <w:lang w:val="es-ES"/>
        </w:rPr>
        <w:t xml:space="preserve"> argumentos operacionales sólidos</w:t>
      </w:r>
      <w:r w:rsidRPr="003C0899">
        <w:rPr>
          <w:lang w:val="es-ES"/>
        </w:rPr>
        <w:t>.</w:t>
      </w:r>
    </w:p>
    <w:p w:rsidR="004E2538" w:rsidRPr="00B07DFB" w:rsidRDefault="004E2538" w:rsidP="00F97DEA">
      <w:pPr>
        <w:ind w:left="1080" w:right="720"/>
        <w:jc w:val="both"/>
        <w:rPr>
          <w:lang w:val="es-ES"/>
        </w:rPr>
      </w:pPr>
    </w:p>
    <w:p w:rsidR="004E2538" w:rsidRPr="00B07DFB" w:rsidRDefault="004E2538" w:rsidP="00F97DEA">
      <w:pPr>
        <w:numPr>
          <w:ilvl w:val="0"/>
          <w:numId w:val="3"/>
        </w:numPr>
        <w:ind w:left="1080" w:right="720" w:firstLine="0"/>
        <w:jc w:val="both"/>
        <w:rPr>
          <w:lang w:val="es-ES"/>
        </w:rPr>
      </w:pPr>
      <w:r>
        <w:rPr>
          <w:lang w:val="es-ES"/>
        </w:rPr>
        <w:t>Para que el nuevo modelo operativoproduzca los beneficios esperados, el despliegue de recursos (tanto humanos como financieros)por parte delFondo debe ser compatible con dicho modelo. La armonización de los recursos financieros se analizaen el anexo sobre acuerdos de financiación, por lo que esta sección se enfoca en los recursos humanos.</w:t>
      </w:r>
    </w:p>
    <w:p w:rsidR="004E2538" w:rsidRPr="00B07DFB" w:rsidRDefault="004E2538" w:rsidP="00267DC9">
      <w:pPr>
        <w:ind w:left="1080" w:right="720"/>
        <w:jc w:val="both"/>
        <w:rPr>
          <w:lang w:val="es-ES"/>
        </w:rPr>
      </w:pPr>
    </w:p>
    <w:p w:rsidR="004E2538" w:rsidRPr="00B07DFB" w:rsidRDefault="004E2538" w:rsidP="00F97DEA">
      <w:pPr>
        <w:numPr>
          <w:ilvl w:val="0"/>
          <w:numId w:val="3"/>
        </w:numPr>
        <w:ind w:left="1080" w:right="720" w:firstLine="0"/>
        <w:jc w:val="both"/>
        <w:rPr>
          <w:lang w:val="es-ES"/>
        </w:rPr>
      </w:pPr>
      <w:r>
        <w:rPr>
          <w:lang w:val="es-ES"/>
        </w:rPr>
        <w:t>Por ejemplo, los países en el cuadrante rojo son, por lo general, los ambientes más complejos en términos de gestión. Ahí serequiere más personal, entre ellos líderes con una trayectoria comprobada en gestión de programas complicados en escenarios exigentes. Por el contrario, en los países del cuadrante rosa, el trabajo se enfocará en el involucramiento en las actividades previas a la ejecución que, por lo general, requiere menos personal. Sin embargo, este personal debe cumplir con un perfil particular que le permitaimpulsarla agendade la CIPD a través de alianzas, negociaciones, comunicaciones y otras habilidades relacionadas con el asesoramiento y diálogo sobre políticas y promoción.</w:t>
      </w:r>
    </w:p>
    <w:p w:rsidR="004E2538" w:rsidRPr="00B07DFB" w:rsidRDefault="004E2538" w:rsidP="00F97DEA">
      <w:pPr>
        <w:ind w:left="1080" w:right="720"/>
        <w:jc w:val="both"/>
        <w:rPr>
          <w:lang w:val="es-ES"/>
        </w:rPr>
      </w:pPr>
    </w:p>
    <w:p w:rsidR="004E2538" w:rsidRPr="00991C98" w:rsidRDefault="004E2538" w:rsidP="00F97DEA">
      <w:pPr>
        <w:numPr>
          <w:ilvl w:val="0"/>
          <w:numId w:val="3"/>
        </w:numPr>
        <w:ind w:left="1080" w:right="720" w:firstLine="0"/>
        <w:jc w:val="both"/>
        <w:rPr>
          <w:caps/>
          <w:lang w:val="es-ES"/>
        </w:rPr>
      </w:pPr>
      <w:r>
        <w:rPr>
          <w:lang w:val="es-ES"/>
        </w:rPr>
        <w:t>Para examinar los posibles cambios en el área de recursos humanos, se tomó la decisión de incorporarla dotación ideal de personal en cada uno de los escenarios de países, y se elaboró un modelo para cuantificar las consecuencias de los cambios propuestos. Esto reveló que el UNFPA será capaz de financiar el reordenamiento de su personal para apoyar el modelo operativo. Este reordenamiento para responder mejor a las demandas de los países hacia la organización mejorará la eficacia de las iniciativasy dejará alFondo mejor posicionado</w:t>
      </w:r>
      <w:r w:rsidRPr="00991C98">
        <w:rPr>
          <w:lang w:val="es-ES"/>
        </w:rPr>
        <w:t xml:space="preserve"> para promover </w:t>
      </w:r>
      <w:r>
        <w:rPr>
          <w:lang w:val="es-ES"/>
        </w:rPr>
        <w:t>la agendade la CIPD y cerrar la brecha en la consecución del quinto ODM.</w:t>
      </w:r>
    </w:p>
    <w:p w:rsidR="004E2538" w:rsidRPr="00B07DFB" w:rsidRDefault="004E2538" w:rsidP="00267DC9">
      <w:pPr>
        <w:ind w:left="1080" w:right="720"/>
        <w:jc w:val="both"/>
        <w:rPr>
          <w:lang w:val="es-ES"/>
        </w:rPr>
      </w:pPr>
    </w:p>
    <w:p w:rsidR="004E2538" w:rsidRPr="00B07DFB" w:rsidRDefault="004E2538" w:rsidP="00267DC9">
      <w:pPr>
        <w:numPr>
          <w:ilvl w:val="0"/>
          <w:numId w:val="3"/>
        </w:numPr>
        <w:ind w:left="1080" w:right="720" w:firstLine="0"/>
        <w:jc w:val="both"/>
        <w:rPr>
          <w:lang w:val="es-ES"/>
        </w:rPr>
      </w:pPr>
      <w:r>
        <w:rPr>
          <w:lang w:val="es-ES"/>
        </w:rPr>
        <w:t>Algunos de los elementos de este cambio ameritan una mención especial. En primer lugar, este enfoque permitirá que el UNFPA mantenga una presencia significativa en los países a pesar de su limitado presupuesto. Las modificaciones realizadas al modelo operativo no alterarán este aspecto y no está previsto que la presencia en los países cambie considerablemente durante el período 2014-2017. En segundo lugar, el enfoque modificará la cantidad de representantes internacionales que la organización mantiene en las oficinas en los países. En la actualidad, más de 30 países tienen oficinas del UNFPA, pero no cuentan con representantes que residan en ellos (no se incluyen las naciones y Estados insulares pequeños que forman parte de programas que se ejecutan simultáneamente en múltiples países del Pacífico y el Caribe). En estos países, la organización contrata a personal nacional idóneo capaz de llevar adelante el trabajonecesario parapromover la agenda de la CIPD, el que cuenta con el apoyo de representantes que residen en otros países. Puesto que se ha demostrado que el modelo funciona bien, seráexpandido,especialmente en los países del cuadrante rosa, donde el eje centralesel asesoramiento y diálogo sobre políticas y promoción. El rol de las oficinas regionales también se intensificará en estos países, como se analiza a cabalidad a continuación.</w:t>
      </w:r>
    </w:p>
    <w:p w:rsidR="004E2538" w:rsidRPr="00B07DFB" w:rsidRDefault="004E2538" w:rsidP="00F97DEA">
      <w:pPr>
        <w:ind w:left="1080" w:right="720"/>
        <w:jc w:val="both"/>
        <w:rPr>
          <w:lang w:val="es-ES"/>
        </w:rPr>
      </w:pPr>
    </w:p>
    <w:p w:rsidR="004E2538" w:rsidRPr="00B07DFB" w:rsidRDefault="004E2538" w:rsidP="00F97DEA">
      <w:pPr>
        <w:numPr>
          <w:ilvl w:val="0"/>
          <w:numId w:val="3"/>
        </w:numPr>
        <w:ind w:left="1080" w:right="720" w:firstLine="0"/>
        <w:jc w:val="both"/>
        <w:rPr>
          <w:lang w:val="es-ES"/>
        </w:rPr>
      </w:pPr>
      <w:r>
        <w:rPr>
          <w:lang w:val="es-ES"/>
        </w:rPr>
        <w:t>Esta transformación no se llevará a cabo de una sola vez; más bien se realizarán ajustespaulatinos al modelo operativodurante los dos primeros años del plan estratégico. Se espera que los nuevos documentos de programaspor países reflejen estas estrategias programáticas desde un comienzo y que los actuales programas por paísesse readecúen gradualmente, de modo que la tarea haya finalizado a comienzos de 2016.</w:t>
      </w:r>
    </w:p>
    <w:p w:rsidR="004E2538" w:rsidRPr="00B07DFB" w:rsidRDefault="004E2538" w:rsidP="00267DC9">
      <w:pPr>
        <w:ind w:left="1080" w:right="720"/>
        <w:jc w:val="both"/>
        <w:rPr>
          <w:lang w:val="es-ES"/>
        </w:rPr>
      </w:pPr>
    </w:p>
    <w:p w:rsidR="004E2538" w:rsidRPr="00B07DFB" w:rsidRDefault="004E2538" w:rsidP="00530FE7">
      <w:pPr>
        <w:numPr>
          <w:ilvl w:val="0"/>
          <w:numId w:val="3"/>
        </w:numPr>
        <w:ind w:left="1080" w:right="720" w:firstLine="0"/>
        <w:jc w:val="both"/>
        <w:rPr>
          <w:lang w:val="es-ES"/>
        </w:rPr>
      </w:pPr>
      <w:r>
        <w:rPr>
          <w:lang w:val="es-ES"/>
        </w:rPr>
        <w:t>Los cambios descritos anteriormente abordarán la mayoría de los asuntos identificados alcomienzo de este anexo, excepto por uno destacado que requiere un enfoque aparte: los programas humanitarios.</w:t>
      </w:r>
    </w:p>
    <w:p w:rsidR="004E2538" w:rsidRPr="00B07DFB" w:rsidRDefault="004E2538" w:rsidP="00267DC9">
      <w:pPr>
        <w:ind w:left="1080" w:right="720"/>
        <w:jc w:val="both"/>
        <w:rPr>
          <w:lang w:val="es-ES"/>
        </w:rPr>
      </w:pPr>
    </w:p>
    <w:p w:rsidR="004E2538" w:rsidRPr="00B07DFB" w:rsidRDefault="004E2538" w:rsidP="00530FE7">
      <w:pPr>
        <w:numPr>
          <w:ilvl w:val="0"/>
          <w:numId w:val="3"/>
        </w:numPr>
        <w:ind w:left="1080" w:right="720" w:firstLine="0"/>
        <w:jc w:val="both"/>
        <w:rPr>
          <w:lang w:val="es-ES"/>
        </w:rPr>
      </w:pPr>
      <w:r>
        <w:rPr>
          <w:lang w:val="es-ES"/>
        </w:rPr>
        <w:t xml:space="preserve">El UNFPA ha adoptado un número de medidas para fortalecer sus programascon fines </w:t>
      </w:r>
      <w:r w:rsidRPr="0087229F">
        <w:rPr>
          <w:lang w:val="es-ES"/>
        </w:rPr>
        <w:t>humanitari</w:t>
      </w:r>
      <w:r>
        <w:rPr>
          <w:lang w:val="es-ES"/>
        </w:rPr>
        <w:t>os</w:t>
      </w:r>
      <w:r w:rsidRPr="0087229F">
        <w:rPr>
          <w:lang w:val="es-ES"/>
        </w:rPr>
        <w:t xml:space="preserve"> en los últimos años</w:t>
      </w:r>
      <w:r>
        <w:rPr>
          <w:lang w:val="es-ES"/>
        </w:rPr>
        <w:t>: poner en marcha de</w:t>
      </w:r>
      <w:r w:rsidRPr="0087229F">
        <w:rPr>
          <w:lang w:val="es-ES"/>
        </w:rPr>
        <w:t xml:space="preserve"> la </w:t>
      </w:r>
      <w:r>
        <w:rPr>
          <w:lang w:val="es-ES"/>
        </w:rPr>
        <w:t>E</w:t>
      </w:r>
      <w:r w:rsidRPr="0087229F">
        <w:rPr>
          <w:lang w:val="es-ES"/>
        </w:rPr>
        <w:t>strategia de respuesta humanitaria de segunda generación</w:t>
      </w:r>
      <w:r>
        <w:rPr>
          <w:lang w:val="es-ES"/>
        </w:rPr>
        <w:t xml:space="preserve">;dar a conocer herramientas tales como los “procedimientos operativos estándares” y los “procedimientos de vía rápida”; yfortalecer la capacidad interna de la organización en programas humanitarios, como por ejemplo a través de la creación </w:t>
      </w:r>
      <w:r w:rsidRPr="0087229F">
        <w:rPr>
          <w:lang w:val="es-ES"/>
        </w:rPr>
        <w:t>de cargos dedicados</w:t>
      </w:r>
      <w:r>
        <w:rPr>
          <w:lang w:val="es-ES"/>
        </w:rPr>
        <w:t xml:space="preserve"> en oficinas regionales y de la elaboración de una listade personal de refuerzo. Durante el período 2014-2017, se lanzarán nuevas mejoras para abordar aspectos claves de las iniciativas humanitarias de la organización, relacionados tantocon su involucramiento externo</w:t>
      </w:r>
      <w:r w:rsidRPr="0087229F">
        <w:rPr>
          <w:lang w:val="es-ES"/>
        </w:rPr>
        <w:t>como con la provisión de recursos y gestión</w:t>
      </w:r>
      <w:r>
        <w:rPr>
          <w:lang w:val="es-ES"/>
        </w:rPr>
        <w:t xml:space="preserve"> interna.</w:t>
      </w:r>
    </w:p>
    <w:p w:rsidR="004E2538" w:rsidRPr="00B07DFB" w:rsidRDefault="004E2538" w:rsidP="00267DC9">
      <w:pPr>
        <w:ind w:left="1080" w:right="720"/>
        <w:jc w:val="both"/>
        <w:rPr>
          <w:lang w:val="es-ES"/>
        </w:rPr>
      </w:pPr>
    </w:p>
    <w:p w:rsidR="004E2538" w:rsidRPr="00B07DFB" w:rsidRDefault="004E2538" w:rsidP="00530FE7">
      <w:pPr>
        <w:numPr>
          <w:ilvl w:val="0"/>
          <w:numId w:val="3"/>
        </w:numPr>
        <w:ind w:left="1080" w:right="720" w:firstLine="0"/>
        <w:jc w:val="both"/>
        <w:rPr>
          <w:lang w:val="es-ES"/>
        </w:rPr>
      </w:pPr>
      <w:r>
        <w:rPr>
          <w:lang w:val="es-ES"/>
        </w:rPr>
        <w:t>Respecto del involucramiento externo, a pesar de que la Estrategia de segunda generación destaca la importancia del estado de preparación, este todavía no se ha convertido en un eje central importante de la organización. Para que la preparación se convierta en un elemento fundamental para el UNFPA en armonía</w:t>
      </w:r>
      <w:r w:rsidRPr="0087229F">
        <w:rPr>
          <w:lang w:val="es-ES"/>
        </w:rPr>
        <w:t xml:space="preserve"> con el </w:t>
      </w:r>
      <w:r>
        <w:rPr>
          <w:lang w:val="es-ES"/>
        </w:rPr>
        <w:t>enfoque en la</w:t>
      </w:r>
      <w:r w:rsidRPr="0087229F">
        <w:rPr>
          <w:lang w:val="es-ES"/>
        </w:rPr>
        <w:t xml:space="preserve"> preparación delaAgenda Transformativa del Comité Interinstitucional Permanente y la QCPR</w:t>
      </w:r>
      <w:r>
        <w:rPr>
          <w:lang w:val="es-ES"/>
        </w:rPr>
        <w:t>,</w:t>
      </w:r>
      <w:r w:rsidRPr="0087229F">
        <w:rPr>
          <w:lang w:val="es-ES"/>
        </w:rPr>
        <w:t xml:space="preserve"> la organización trabajará con</w:t>
      </w:r>
      <w:r>
        <w:rPr>
          <w:lang w:val="es-ES"/>
        </w:rPr>
        <w:t xml:space="preserve"> autoridades nacionales de países de alto riesgo seleccionadospara garantizar que las necesidades relacionadas con la salud sexual y reproductiva y los derechos reproductivos de mujeres yadolescentes y jóvenes de ambos sexos sean abordados de manera adecuada en los planes de preparación y de contingencia. Un elemento clave para esto será la utilización de la ventaja comparativa del UNFPA en el análisis de datos para velar porque la planificación se lleve a caboconlos datos desagregados más recientes que permitan la identificación de áreas y poblaciones vulnerables antes de que ocurra una crisis. Esta iniciativa será clave para reducirlos riegos de desastres conforme a lo solicitado en el documento final de la conferencia de Río+20.</w:t>
      </w:r>
    </w:p>
    <w:p w:rsidR="004E2538" w:rsidRPr="00B07DFB" w:rsidRDefault="004E2538" w:rsidP="00267DC9">
      <w:pPr>
        <w:ind w:left="1080" w:right="720"/>
        <w:jc w:val="both"/>
        <w:rPr>
          <w:lang w:val="es-ES"/>
        </w:rPr>
      </w:pPr>
    </w:p>
    <w:p w:rsidR="004E2538" w:rsidRPr="00B07DFB" w:rsidRDefault="004E2538" w:rsidP="00530FE7">
      <w:pPr>
        <w:numPr>
          <w:ilvl w:val="0"/>
          <w:numId w:val="3"/>
        </w:numPr>
        <w:ind w:left="1080" w:right="720" w:firstLine="0"/>
        <w:jc w:val="both"/>
        <w:rPr>
          <w:lang w:val="es-ES"/>
        </w:rPr>
      </w:pPr>
      <w:r>
        <w:rPr>
          <w:lang w:val="es-ES"/>
        </w:rPr>
        <w:t xml:space="preserve">El segundo cambio en la manera en que el UNFPA interviene en el ámbito externo también tiene que ver con la preparación: la organización forjará alianzas más sólidas con organismos de la ONU y con interesados locales que puedan garantizar la entrega de asistencia crucial para mantener la salud y la dignidad de la mujerfrentea situaciones de crisis. Organizaciones como UNICEF y el Programa Mundial de Alimentos tienen conocimientos </w:t>
      </w:r>
      <w:r w:rsidRPr="0087229F">
        <w:rPr>
          <w:lang w:val="es-ES"/>
        </w:rPr>
        <w:t xml:space="preserve">especializados sobre la gestión de la cadena de suministrosque en estos momentos no </w:t>
      </w:r>
      <w:r>
        <w:rPr>
          <w:lang w:val="es-ES"/>
        </w:rPr>
        <w:t xml:space="preserve">se </w:t>
      </w:r>
      <w:r w:rsidRPr="0087229F">
        <w:rPr>
          <w:lang w:val="es-ES"/>
        </w:rPr>
        <w:t>estánaprovech</w:t>
      </w:r>
      <w:r>
        <w:rPr>
          <w:lang w:val="es-ES"/>
        </w:rPr>
        <w:t>an</w:t>
      </w:r>
      <w:r w:rsidRPr="0087229F">
        <w:rPr>
          <w:lang w:val="es-ES"/>
        </w:rPr>
        <w:t>do, y en el caso de que el UNFPA necesite</w:t>
      </w:r>
      <w:r>
        <w:rPr>
          <w:lang w:val="es-ES"/>
        </w:rPr>
        <w:t xml:space="preserve"> evacuar su personal desde u</w:t>
      </w:r>
      <w:r w:rsidRPr="0087229F">
        <w:rPr>
          <w:lang w:val="es-ES"/>
        </w:rPr>
        <w:t>n país</w:t>
      </w:r>
      <w:r>
        <w:rPr>
          <w:lang w:val="es-ES"/>
        </w:rPr>
        <w:t>,</w:t>
      </w:r>
      <w:r w:rsidRPr="0087229F">
        <w:rPr>
          <w:lang w:val="es-ES"/>
        </w:rPr>
        <w:t xml:space="preserve"> pero que puedan quedarse uno o </w:t>
      </w:r>
      <w:r>
        <w:rPr>
          <w:lang w:val="es-ES"/>
        </w:rPr>
        <w:t xml:space="preserve">más </w:t>
      </w:r>
      <w:r w:rsidRPr="0087229F">
        <w:rPr>
          <w:lang w:val="es-ES"/>
        </w:rPr>
        <w:t xml:space="preserve">asociados trabajando, es vital que el </w:t>
      </w:r>
      <w:r>
        <w:rPr>
          <w:lang w:val="es-ES"/>
        </w:rPr>
        <w:t>F</w:t>
      </w:r>
      <w:r w:rsidRPr="0087229F">
        <w:rPr>
          <w:lang w:val="es-ES"/>
        </w:rPr>
        <w:t xml:space="preserve">ondo ya haya forjado </w:t>
      </w:r>
      <w:r>
        <w:rPr>
          <w:lang w:val="es-ES"/>
        </w:rPr>
        <w:t xml:space="preserve">las alianzas necesarias </w:t>
      </w:r>
      <w:r w:rsidRPr="0087229F">
        <w:rPr>
          <w:lang w:val="es-ES"/>
        </w:rPr>
        <w:t xml:space="preserve">para </w:t>
      </w:r>
      <w:r>
        <w:rPr>
          <w:lang w:val="es-ES"/>
        </w:rPr>
        <w:t>velar por</w:t>
      </w:r>
      <w:r w:rsidRPr="0087229F">
        <w:rPr>
          <w:lang w:val="es-ES"/>
        </w:rPr>
        <w:t xml:space="preserve">la continuidad de los servicios </w:t>
      </w:r>
      <w:r>
        <w:rPr>
          <w:lang w:val="es-ES"/>
        </w:rPr>
        <w:t>en manos de</w:t>
      </w:r>
      <w:r w:rsidRPr="0087229F">
        <w:rPr>
          <w:lang w:val="es-ES"/>
        </w:rPr>
        <w:t xml:space="preserve"> estas otras organizaciones</w:t>
      </w:r>
    </w:p>
    <w:p w:rsidR="004E2538" w:rsidRPr="00B07DFB" w:rsidRDefault="004E2538" w:rsidP="00267DC9">
      <w:pPr>
        <w:ind w:left="1080" w:right="720"/>
        <w:jc w:val="both"/>
        <w:rPr>
          <w:lang w:val="es-ES"/>
        </w:rPr>
      </w:pPr>
    </w:p>
    <w:p w:rsidR="004E2538" w:rsidRPr="00B07DFB" w:rsidRDefault="004E2538" w:rsidP="00530FE7">
      <w:pPr>
        <w:numPr>
          <w:ilvl w:val="0"/>
          <w:numId w:val="3"/>
        </w:numPr>
        <w:ind w:left="1080" w:right="720" w:firstLine="0"/>
        <w:jc w:val="both"/>
        <w:rPr>
          <w:lang w:val="es-ES"/>
        </w:rPr>
      </w:pPr>
      <w:r>
        <w:rPr>
          <w:lang w:val="es-ES"/>
        </w:rPr>
        <w:t xml:space="preserve">El UNFPA también esta examinando nuevamente su rol en el sistema de </w:t>
      </w:r>
      <w:r w:rsidRPr="0087229F">
        <w:rPr>
          <w:lang w:val="es-ES"/>
        </w:rPr>
        <w:t xml:space="preserve">coordinación de </w:t>
      </w:r>
      <w:r>
        <w:rPr>
          <w:lang w:val="es-ES"/>
        </w:rPr>
        <w:t>clusters humanitarios</w:t>
      </w:r>
      <w:r w:rsidRPr="0087229F">
        <w:rPr>
          <w:lang w:val="es-ES"/>
        </w:rPr>
        <w:t>. Desde 2005, el UNFPA y UNICEF han esta</w:t>
      </w:r>
      <w:r>
        <w:rPr>
          <w:lang w:val="es-ES"/>
        </w:rPr>
        <w:t xml:space="preserve">do liderando en </w:t>
      </w:r>
      <w:r w:rsidRPr="0087229F">
        <w:rPr>
          <w:lang w:val="es-ES"/>
        </w:rPr>
        <w:t xml:space="preserve">conjunto el </w:t>
      </w:r>
      <w:r>
        <w:rPr>
          <w:lang w:val="es-ES"/>
        </w:rPr>
        <w:t>Á</w:t>
      </w:r>
      <w:r w:rsidRPr="0087229F">
        <w:rPr>
          <w:lang w:val="es-ES"/>
        </w:rPr>
        <w:t>rea de responsabilidad de la violencia por razón de género.</w:t>
      </w:r>
      <w:r>
        <w:rPr>
          <w:lang w:val="es-ES"/>
        </w:rPr>
        <w:t xml:space="preserve"> Después de consultarlo con UNICEF y otros asociados, el UNFPA está ahora fortaleciendo su liderazgo en estecampo.</w:t>
      </w:r>
    </w:p>
    <w:p w:rsidR="004E2538" w:rsidRPr="00B07DFB" w:rsidRDefault="004E2538" w:rsidP="00267DC9">
      <w:pPr>
        <w:ind w:left="1080" w:right="720"/>
        <w:jc w:val="both"/>
        <w:rPr>
          <w:lang w:val="es-ES"/>
        </w:rPr>
      </w:pPr>
    </w:p>
    <w:p w:rsidR="004E2538" w:rsidRPr="00B07DFB" w:rsidRDefault="004E2538" w:rsidP="00267DC9">
      <w:pPr>
        <w:numPr>
          <w:ilvl w:val="0"/>
          <w:numId w:val="3"/>
        </w:numPr>
        <w:ind w:left="1080" w:right="720" w:firstLine="0"/>
        <w:jc w:val="both"/>
        <w:rPr>
          <w:lang w:val="es-ES"/>
        </w:rPr>
      </w:pPr>
      <w:r>
        <w:rPr>
          <w:lang w:val="es-ES"/>
        </w:rPr>
        <w:t>Internamente, la organización está adoptando una serie de medidas para mejorar su capacidad de llevar a caboprogramas humanitarios. Uno de los obstáculos que dificulta el trabajo en estos momentos tiene que ver con los recursos financieros, debido a que el fondo de emergencia destinado a las intervenciones con fines humanitarios es bastante reducido,de solo US$3 millones al año. Este tema se analiza en profundidad en el anexo 4 sobreacuerdos de financiación.</w:t>
      </w:r>
    </w:p>
    <w:p w:rsidR="004E2538" w:rsidRPr="00B07DFB" w:rsidRDefault="004E2538" w:rsidP="00267DC9">
      <w:pPr>
        <w:ind w:left="1080" w:right="720"/>
        <w:jc w:val="both"/>
        <w:rPr>
          <w:lang w:val="es-ES"/>
        </w:rPr>
      </w:pPr>
    </w:p>
    <w:p w:rsidR="004E2538" w:rsidRPr="00B07DFB" w:rsidRDefault="004E2538" w:rsidP="00530FE7">
      <w:pPr>
        <w:numPr>
          <w:ilvl w:val="0"/>
          <w:numId w:val="3"/>
        </w:numPr>
        <w:ind w:left="1080" w:right="720" w:firstLine="0"/>
        <w:jc w:val="both"/>
        <w:rPr>
          <w:lang w:val="es-ES"/>
        </w:rPr>
      </w:pPr>
      <w:r>
        <w:rPr>
          <w:lang w:val="es-ES"/>
        </w:rPr>
        <w:t xml:space="preserve">Como parte del </w:t>
      </w:r>
      <w:r w:rsidRPr="0087229F">
        <w:rPr>
          <w:lang w:val="es-ES"/>
        </w:rPr>
        <w:t xml:space="preserve">proceso de regionalización </w:t>
      </w:r>
      <w:r>
        <w:rPr>
          <w:lang w:val="es-ES"/>
        </w:rPr>
        <w:t>iniciado</w:t>
      </w:r>
      <w:r w:rsidRPr="0087229F">
        <w:rPr>
          <w:lang w:val="es-ES"/>
        </w:rPr>
        <w:t xml:space="preserve"> en 2008, se suponía que el apoyo directo para l</w:t>
      </w:r>
      <w:r>
        <w:rPr>
          <w:lang w:val="es-ES"/>
        </w:rPr>
        <w:t>os programas</w:t>
      </w:r>
      <w:r w:rsidRPr="0087229F">
        <w:rPr>
          <w:lang w:val="es-ES"/>
        </w:rPr>
        <w:t xml:space="preserve"> humanitari</w:t>
      </w:r>
      <w:r>
        <w:rPr>
          <w:lang w:val="es-ES"/>
        </w:rPr>
        <w:t xml:space="preserve">osse desplazaría de la Sede a las oficinas regionales. </w:t>
      </w:r>
      <w:r w:rsidRPr="0087229F">
        <w:rPr>
          <w:lang w:val="es-ES"/>
        </w:rPr>
        <w:t xml:space="preserve">La </w:t>
      </w:r>
      <w:r>
        <w:rPr>
          <w:lang w:val="es-ES"/>
        </w:rPr>
        <w:t>E</w:t>
      </w:r>
      <w:r w:rsidRPr="0087229F">
        <w:rPr>
          <w:lang w:val="es-ES"/>
        </w:rPr>
        <w:t>strategia d</w:t>
      </w:r>
      <w:r>
        <w:rPr>
          <w:lang w:val="es-ES"/>
        </w:rPr>
        <w:t>e respuesta humanitaria de segunda generación refuerza esta idea y pone énfasis en su incorporación en toda la institución. Sin embargo, las oficinas regionales no cuentan con el personal necesario para manejarlo,razón por la cual el apoyo no ha sido el óptimo. En el presupuesto integrado del período 2014-2017, se están incorporando nuevos cargos para respaldar las iniciativas humanitarias a nivel regional.</w:t>
      </w:r>
    </w:p>
    <w:p w:rsidR="004E2538" w:rsidRPr="00B07DFB" w:rsidRDefault="004E2538" w:rsidP="00267DC9">
      <w:pPr>
        <w:ind w:left="1080" w:right="720"/>
        <w:jc w:val="both"/>
        <w:rPr>
          <w:lang w:val="es-ES"/>
        </w:rPr>
      </w:pPr>
    </w:p>
    <w:p w:rsidR="004E2538" w:rsidRPr="00B07DFB" w:rsidRDefault="004E2538" w:rsidP="00530FE7">
      <w:pPr>
        <w:numPr>
          <w:ilvl w:val="0"/>
          <w:numId w:val="3"/>
        </w:numPr>
        <w:ind w:left="1080" w:right="720" w:firstLine="0"/>
        <w:jc w:val="both"/>
        <w:rPr>
          <w:lang w:val="es-ES"/>
        </w:rPr>
      </w:pPr>
      <w:r>
        <w:rPr>
          <w:lang w:val="es-ES"/>
        </w:rPr>
        <w:t xml:space="preserve">Otro cambio importante en el enfoque de la organización se relaciona con la diferencia entre programas humanitarios y programas de desarrollo. Por lo general, se trata de una falsa dicotomía, por lo cual la organización debe ser más flexible en la utilización de sus recursos programáticos para satisfacer las necesidades que vayan surgiendo. Por ejemplo, los países que enfrentan crisis humanitarias prolongadas podrían no estar capacitados para </w:t>
      </w:r>
      <w:r w:rsidRPr="0087229F">
        <w:rPr>
          <w:lang w:val="es-ES"/>
        </w:rPr>
        <w:t>gastar</w:t>
      </w:r>
      <w:r>
        <w:rPr>
          <w:lang w:val="es-ES"/>
        </w:rPr>
        <w:t xml:space="preserve"> los recursos “de desarrollo” debido al entorno</w:t>
      </w:r>
      <w:r w:rsidRPr="0022798E">
        <w:rPr>
          <w:lang w:val="es-ES"/>
        </w:rPr>
        <w:t>operativ</w:t>
      </w:r>
      <w:r>
        <w:rPr>
          <w:lang w:val="es-ES"/>
        </w:rPr>
        <w:t>o, pero se han demorado a la hora de traspasarlos hacia iniciativas de carácter humanitario. Ser menos rígidos en la distinción entre ambos tipos de programaspermitirá quela organización opere de manera más eficaz, especialmente</w:t>
      </w:r>
      <w:r w:rsidRPr="0022798E">
        <w:rPr>
          <w:lang w:val="es-ES"/>
        </w:rPr>
        <w:t>en situaciones de crisis humanitarias</w:t>
      </w:r>
      <w:r>
        <w:rPr>
          <w:lang w:val="es-ES"/>
        </w:rPr>
        <w:t xml:space="preserve"> prolongadas.</w:t>
      </w:r>
    </w:p>
    <w:p w:rsidR="004E2538" w:rsidRPr="00B07DFB" w:rsidRDefault="004E2538" w:rsidP="00267DC9">
      <w:pPr>
        <w:ind w:left="1080" w:right="720"/>
        <w:jc w:val="both"/>
        <w:rPr>
          <w:lang w:val="es-ES"/>
        </w:rPr>
      </w:pPr>
    </w:p>
    <w:p w:rsidR="004E2538" w:rsidRPr="00B07DFB" w:rsidRDefault="004E2538" w:rsidP="00530FE7">
      <w:pPr>
        <w:numPr>
          <w:ilvl w:val="0"/>
          <w:numId w:val="3"/>
        </w:numPr>
        <w:ind w:left="1080" w:right="720" w:firstLine="0"/>
        <w:jc w:val="both"/>
        <w:rPr>
          <w:lang w:val="es-ES"/>
        </w:rPr>
      </w:pPr>
      <w:r>
        <w:rPr>
          <w:lang w:val="es-ES"/>
        </w:rPr>
        <w:t>Finalmente, para garantizar que la incorporación del trabajo humanitario sea óptima, se está formando un clúster interno de asuntos humanitarios. El UNFPA ha utilizado este tipo de grupos internos para garantizar que el apoyo de la organización converja en dos áreas claves: la salud reproductiva de la mujer, y la de adolescentes y jóvenes; y que las lecciones aprendidas a partir de estassean aplicadas al momento de formar un nuevo clúster para intervenciones humanitarias.</w:t>
      </w:r>
    </w:p>
    <w:p w:rsidR="004E2538" w:rsidRPr="00B07DFB" w:rsidRDefault="004E2538" w:rsidP="00267DC9">
      <w:pPr>
        <w:ind w:left="1080" w:right="720"/>
        <w:jc w:val="both"/>
        <w:rPr>
          <w:lang w:val="es-ES"/>
        </w:rPr>
      </w:pPr>
    </w:p>
    <w:p w:rsidR="004E2538" w:rsidRPr="00B07DFB" w:rsidRDefault="004E2538" w:rsidP="00530FE7">
      <w:pPr>
        <w:numPr>
          <w:ilvl w:val="0"/>
          <w:numId w:val="3"/>
        </w:numPr>
        <w:ind w:left="1080" w:right="720" w:firstLine="0"/>
        <w:jc w:val="both"/>
        <w:rPr>
          <w:lang w:val="es-ES"/>
        </w:rPr>
      </w:pPr>
      <w:r>
        <w:rPr>
          <w:lang w:val="es-ES"/>
        </w:rPr>
        <w:t>En conjunto, estas iniciativas fortalecerán los programas humanitarios del UNFPA y de ese modo,reforzarán también su contribución general alas intervenciones en pos de la seguridad humana.</w:t>
      </w:r>
    </w:p>
    <w:p w:rsidR="004E2538" w:rsidRPr="00B07DFB" w:rsidRDefault="004E2538" w:rsidP="006251A4">
      <w:pPr>
        <w:ind w:left="1080" w:right="720"/>
        <w:jc w:val="both"/>
        <w:rPr>
          <w:lang w:val="es-ES"/>
        </w:rPr>
      </w:pPr>
    </w:p>
    <w:p w:rsidR="004E2538" w:rsidRPr="00B07DFB" w:rsidRDefault="004E2538" w:rsidP="00267DC9">
      <w:pPr>
        <w:pStyle w:val="Heading2"/>
        <w:numPr>
          <w:ilvl w:val="0"/>
          <w:numId w:val="35"/>
        </w:numPr>
        <w:rPr>
          <w:lang w:val="es-ES"/>
        </w:rPr>
      </w:pPr>
      <w:bookmarkStart w:id="8" w:name="_Toc364185039"/>
      <w:r w:rsidRPr="00B07DFB">
        <w:rPr>
          <w:lang w:val="es-ES"/>
        </w:rPr>
        <w:t>“</w:t>
      </w:r>
      <w:r>
        <w:rPr>
          <w:lang w:val="es-ES"/>
        </w:rPr>
        <w:t>Quién</w:t>
      </w:r>
      <w:r w:rsidRPr="00B07DFB">
        <w:rPr>
          <w:lang w:val="es-ES"/>
        </w:rPr>
        <w:t>”</w:t>
      </w:r>
      <w:bookmarkEnd w:id="8"/>
    </w:p>
    <w:p w:rsidR="004E2538" w:rsidRPr="00B07DFB" w:rsidRDefault="004E2538" w:rsidP="006251A4">
      <w:pPr>
        <w:ind w:left="1080" w:right="720"/>
        <w:jc w:val="both"/>
        <w:rPr>
          <w:lang w:val="es-ES"/>
        </w:rPr>
      </w:pPr>
    </w:p>
    <w:p w:rsidR="004E2538" w:rsidRPr="00B07DFB" w:rsidRDefault="004E2538" w:rsidP="0060150F">
      <w:pPr>
        <w:numPr>
          <w:ilvl w:val="0"/>
          <w:numId w:val="3"/>
        </w:numPr>
        <w:ind w:left="1080" w:right="720" w:firstLine="0"/>
        <w:jc w:val="both"/>
        <w:rPr>
          <w:lang w:val="es-ES"/>
        </w:rPr>
      </w:pPr>
      <w:r>
        <w:rPr>
          <w:lang w:val="es-ES"/>
        </w:rPr>
        <w:t>Las respuestas a los asuntos identificados anteriormente bajo la dimensión “quién” se dividen en dos categorías principales: mejoras en el proceso de regionalización y fortalecimiento de las alianzas.</w:t>
      </w:r>
    </w:p>
    <w:p w:rsidR="004E2538" w:rsidRPr="00B07DFB" w:rsidRDefault="004E2538" w:rsidP="0060150F">
      <w:pPr>
        <w:ind w:left="1080" w:right="720"/>
        <w:jc w:val="both"/>
        <w:rPr>
          <w:lang w:val="es-ES"/>
        </w:rPr>
      </w:pPr>
    </w:p>
    <w:p w:rsidR="004E2538" w:rsidRPr="00B07DFB" w:rsidRDefault="004E2538" w:rsidP="0060150F">
      <w:pPr>
        <w:numPr>
          <w:ilvl w:val="0"/>
          <w:numId w:val="3"/>
        </w:numPr>
        <w:ind w:left="1080" w:right="720" w:firstLine="0"/>
        <w:jc w:val="both"/>
        <w:rPr>
          <w:lang w:val="es-ES"/>
        </w:rPr>
      </w:pPr>
      <w:r>
        <w:rPr>
          <w:lang w:val="es-ES"/>
        </w:rPr>
        <w:t xml:space="preserve">Como se mencionó </w:t>
      </w:r>
      <w:r w:rsidRPr="0022798E">
        <w:rPr>
          <w:lang w:val="es-ES"/>
        </w:rPr>
        <w:t xml:space="preserve">anteriormente, todavía </w:t>
      </w:r>
      <w:r>
        <w:rPr>
          <w:lang w:val="es-ES"/>
        </w:rPr>
        <w:t>queda mucho por hacer en este ámbito. La medida más reciente, la creación de una segunda oficina regional para África, en Dakar, Senegal, recién se está poniendo en marcha. Se ha realizado una revisión del proceso y se ha detectado lo siguiente:</w:t>
      </w:r>
    </w:p>
    <w:p w:rsidR="004E2538" w:rsidRPr="00B07DFB" w:rsidRDefault="004E2538" w:rsidP="0060150F">
      <w:pPr>
        <w:numPr>
          <w:ilvl w:val="0"/>
          <w:numId w:val="37"/>
        </w:numPr>
        <w:ind w:right="720"/>
        <w:jc w:val="both"/>
        <w:rPr>
          <w:lang w:val="es-ES"/>
        </w:rPr>
      </w:pPr>
      <w:r>
        <w:rPr>
          <w:lang w:val="es-ES"/>
        </w:rPr>
        <w:t>La regionalización no logra alcanzar su máximo potencial, producto de cuatro problemas principales relacionados con los roles y las responsabilidades, la supervisión y el aseguramiento de la calidad, los recursos humanos y el involucramiento con entidades regionales;</w:t>
      </w:r>
    </w:p>
    <w:p w:rsidR="004E2538" w:rsidRPr="00B07DFB" w:rsidRDefault="004E2538" w:rsidP="0060150F">
      <w:pPr>
        <w:numPr>
          <w:ilvl w:val="0"/>
          <w:numId w:val="37"/>
        </w:numPr>
        <w:ind w:right="720"/>
        <w:jc w:val="both"/>
        <w:rPr>
          <w:lang w:val="es-ES"/>
        </w:rPr>
      </w:pPr>
      <w:r>
        <w:rPr>
          <w:lang w:val="es-ES"/>
        </w:rPr>
        <w:t>Las próximas modificaciones en el modelo operativo a nivel de paísesdeberán enfocarse en cambios en la manera de funcionar de las oficinas regionales; y</w:t>
      </w:r>
    </w:p>
    <w:p w:rsidR="004E2538" w:rsidRPr="00B07DFB" w:rsidRDefault="004E2538" w:rsidP="0060150F">
      <w:pPr>
        <w:numPr>
          <w:ilvl w:val="0"/>
          <w:numId w:val="37"/>
        </w:numPr>
        <w:ind w:right="720"/>
        <w:jc w:val="both"/>
        <w:rPr>
          <w:lang w:val="es-ES"/>
        </w:rPr>
      </w:pPr>
      <w:r>
        <w:rPr>
          <w:lang w:val="es-ES"/>
        </w:rPr>
        <w:t>El propósito de la regionalización no siempre ha quedado claro para toda la organización y el plan de puesta en marcha desde el comienzo del proceso en 2008 no la incorporó suficiente comunicación o indicadores adecuados para seguir de cerca los progresos realizados.</w:t>
      </w:r>
    </w:p>
    <w:p w:rsidR="004E2538" w:rsidRPr="00B07DFB" w:rsidRDefault="004E2538" w:rsidP="00FB3BA1">
      <w:pPr>
        <w:ind w:left="1080" w:right="720"/>
        <w:jc w:val="both"/>
        <w:rPr>
          <w:lang w:val="es-ES"/>
        </w:rPr>
      </w:pPr>
    </w:p>
    <w:p w:rsidR="004E2538" w:rsidRPr="00B07DFB" w:rsidRDefault="004E2538" w:rsidP="00FB3BA1">
      <w:pPr>
        <w:numPr>
          <w:ilvl w:val="0"/>
          <w:numId w:val="3"/>
        </w:numPr>
        <w:ind w:left="1080" w:right="720" w:firstLine="0"/>
        <w:jc w:val="both"/>
        <w:rPr>
          <w:lang w:val="es-ES"/>
        </w:rPr>
      </w:pPr>
      <w:r>
        <w:rPr>
          <w:lang w:val="es-ES"/>
        </w:rPr>
        <w:t>Para abordar estos asuntos, se adoptaránvarias de medidas. Una de las más importantes consiste en reconsiderar los roles y las responsabilidades de las oficinas regionales y esclarecer la división del trabajo con la sede. En términos generales, las oficinas en los países serán responsables de ejecutar los programas, las oficinas regionales de proporcionar apoyo y aseguramiento de la calidad a las oficinas en los países (lo cual incluye facilitar la cooperación Sur-Sur) y de interactuar con entidades regionales, y la sede de prestar orientación normativa (incluida la elaboración de herramientas, directrices y normas), proporcionar aseguramiento de calidad en áreas cruciales (como la regionalización) e involucrarse en la promociónmundial y el diálogo intergubernamental sobre políticas.</w:t>
      </w:r>
    </w:p>
    <w:p w:rsidR="004E2538" w:rsidRPr="00B07DFB" w:rsidRDefault="004E2538" w:rsidP="0060150F">
      <w:pPr>
        <w:ind w:left="1080" w:right="720"/>
        <w:jc w:val="both"/>
        <w:rPr>
          <w:lang w:val="es-ES"/>
        </w:rPr>
      </w:pPr>
    </w:p>
    <w:p w:rsidR="004E2538" w:rsidRPr="00B07DFB" w:rsidRDefault="004E2538" w:rsidP="00FB3BA1">
      <w:pPr>
        <w:numPr>
          <w:ilvl w:val="0"/>
          <w:numId w:val="3"/>
        </w:numPr>
        <w:ind w:left="1080" w:right="720" w:firstLine="0"/>
        <w:jc w:val="both"/>
        <w:rPr>
          <w:lang w:val="es-ES"/>
        </w:rPr>
      </w:pPr>
      <w:r>
        <w:rPr>
          <w:lang w:val="es-ES"/>
        </w:rPr>
        <w:t>Un elemento importante en este sentido tiene relación con la naturaleza cambiante del apoyo solicitado por diversos países en los que el UNFPA está trabajando, especialmente aquellos que en la actualidad tienen ingresos medios.En este momento, muchos de estos países están esperando que el UNFPA aporte conocimientos especializados innovadores que puedan ocuparse en debates técnicos de alto nivel con expertos locales sobre tópicos muy específicos de interés particular para los países. Ya no es viable el antiguo modelo donde el personal del UNFPA –ya sea de la sede o de las oficinas regionales–brindaba apoyo directo, debido a que las demandas de los países se han vuelto tanespecíficas que solo pueden ser satisfechas por expertos de primera clase en las materias particulares que están bajo discusión. Esto exige que el Fondo modifique su rol de prestador directo de apoyo y pase a cumplir un rol más de intermediario que, por lo general, implica forjar relaciones a niveles regionales con instituciones académicas, centros de estudio y otros asociados de la sociedad civil. Este giro exige un cambio de mentalidad, además de ajustes en el conjunto de habilidades que posee el personal del UNFPA.</w:t>
      </w:r>
    </w:p>
    <w:p w:rsidR="004E2538" w:rsidRPr="00B07DFB" w:rsidRDefault="004E2538" w:rsidP="0060150F">
      <w:pPr>
        <w:ind w:left="1080" w:right="720"/>
        <w:jc w:val="both"/>
        <w:rPr>
          <w:lang w:val="es-ES"/>
        </w:rPr>
      </w:pPr>
    </w:p>
    <w:p w:rsidR="004E2538" w:rsidRPr="00B07DFB" w:rsidRDefault="004E2538" w:rsidP="00FB3BA1">
      <w:pPr>
        <w:numPr>
          <w:ilvl w:val="0"/>
          <w:numId w:val="3"/>
        </w:numPr>
        <w:ind w:left="1080" w:right="720" w:firstLine="0"/>
        <w:jc w:val="both"/>
        <w:rPr>
          <w:lang w:val="es-ES"/>
        </w:rPr>
      </w:pPr>
      <w:r>
        <w:rPr>
          <w:lang w:val="es-ES"/>
        </w:rPr>
        <w:t>Otra medida clave en el fortalecimiento de la regionalización será mejorar la función del aseguramiento de la calidad de las oficinas regionales. La introducción de un “comité de revisión de programas” en la sede,cuyo fin es revisar los documentos de programas por países antes de que sean presentados a la Junta Ejecutiva, ha mejorado significativamente la calidad de dicho documentos y este proceso arrojó importantes lecciones que pueden aportar antecedentes sobre la creación de estructuras similares a nivel regional. Fortalecer la calidad de los planes de acción delosprogramas de país será un esfuerzo importante para el período 2014-2017.</w:t>
      </w:r>
    </w:p>
    <w:p w:rsidR="004E2538" w:rsidRPr="00B07DFB" w:rsidRDefault="004E2538" w:rsidP="0060150F">
      <w:pPr>
        <w:ind w:left="1080" w:right="720"/>
        <w:jc w:val="both"/>
        <w:rPr>
          <w:lang w:val="es-ES"/>
        </w:rPr>
      </w:pPr>
    </w:p>
    <w:p w:rsidR="004E2538" w:rsidRPr="00B07DFB" w:rsidRDefault="004E2538" w:rsidP="00FB3BA1">
      <w:pPr>
        <w:numPr>
          <w:ilvl w:val="0"/>
          <w:numId w:val="3"/>
        </w:numPr>
        <w:ind w:left="1080" w:right="720" w:firstLine="0"/>
        <w:jc w:val="both"/>
        <w:rPr>
          <w:lang w:val="es-ES"/>
        </w:rPr>
      </w:pPr>
      <w:r>
        <w:rPr>
          <w:lang w:val="es-ES"/>
        </w:rPr>
        <w:t>Una tercera modificación relacionada con la regionalización será el fortalecimiento de la gestión de los recursos humanos. En estos momentos, esta función no cuenta con los fondos necesarios a nivel regional, lo que limita la capacidad de las oficinas regionalespara entregar orientación estratégica o supervisión en esta área a  las oficinas en los países. Por otra parte, la organización tiene una tasa de vacantes que afecta su capacidad de cumpliry el fortalecimiento de la función de recursos humanos a nivel regional será una medida importante para enfrentar ese problema.</w:t>
      </w:r>
    </w:p>
    <w:p w:rsidR="004E2538" w:rsidRPr="00B07DFB" w:rsidRDefault="004E2538" w:rsidP="0060150F">
      <w:pPr>
        <w:ind w:left="1080" w:right="720"/>
        <w:jc w:val="both"/>
        <w:rPr>
          <w:lang w:val="es-ES"/>
        </w:rPr>
      </w:pPr>
    </w:p>
    <w:p w:rsidR="004E2538" w:rsidRPr="00B07DFB" w:rsidRDefault="004E2538" w:rsidP="00FB3BA1">
      <w:pPr>
        <w:numPr>
          <w:ilvl w:val="0"/>
          <w:numId w:val="3"/>
        </w:numPr>
        <w:ind w:left="1080" w:right="720" w:firstLine="0"/>
        <w:jc w:val="both"/>
        <w:rPr>
          <w:lang w:val="es-ES"/>
        </w:rPr>
      </w:pPr>
      <w:r>
        <w:rPr>
          <w:lang w:val="es-ES"/>
        </w:rPr>
        <w:t xml:space="preserve">La cuarta explicación de la razón por la cual la regionalización no ha alcanzado su máximo potenciales el hecho de que el mundo dentro del cual opera el UNFPA está cambiando constantemente y una dinámica clave a la que debe adaptarse es el aumento de los clusters regionales. El Fondo ha obtenido logros destacadosen la colaboración con entidades regionales (tales como la Unión Africana o CARMMA), pero a la fecha gran parte del trabajo de la organización con entidades regionales ha </w:t>
      </w:r>
      <w:r w:rsidRPr="009F063E">
        <w:rPr>
          <w:lang w:val="es-ES"/>
        </w:rPr>
        <w:t>sido puntual</w:t>
      </w:r>
      <w:r>
        <w:rPr>
          <w:lang w:val="es-ES"/>
        </w:rPr>
        <w:t>. Involucrarse de forma más estratégica con dichos organismosserá uno de los ejes centralesdel período 2014-2017.</w:t>
      </w:r>
    </w:p>
    <w:p w:rsidR="004E2538" w:rsidRPr="00B07DFB" w:rsidRDefault="004E2538" w:rsidP="0060150F">
      <w:pPr>
        <w:ind w:left="1080" w:right="720"/>
        <w:jc w:val="both"/>
        <w:rPr>
          <w:lang w:val="es-ES"/>
        </w:rPr>
      </w:pPr>
    </w:p>
    <w:p w:rsidR="004E2538" w:rsidRPr="00B07DFB" w:rsidRDefault="004E2538" w:rsidP="00FB3BA1">
      <w:pPr>
        <w:numPr>
          <w:ilvl w:val="0"/>
          <w:numId w:val="3"/>
        </w:numPr>
        <w:ind w:left="1080" w:right="720" w:firstLine="0"/>
        <w:jc w:val="both"/>
        <w:rPr>
          <w:lang w:val="es-ES"/>
        </w:rPr>
      </w:pPr>
      <w:r>
        <w:rPr>
          <w:lang w:val="es-ES"/>
        </w:rPr>
        <w:t>Los cambios en el modelo operativo del UNFPA en cada país requerirán nuevos enfoques regionales. Por ejemplo, si se fortalece la dotación de personal regional delos países ubicados en el cuadrante rojo, estos serán más autónomos y posiblemente necesitarán menos apoyo de las oficinas regionales. En cambio, los países del cuadrante rosa, muchos de los cuales son de ingreso medio-altoy de creciente nivel de complejidad, se beneficiarán del mayor involucramiento de las oficinas regionales, las cuales pueden actuar de intermediarios para conseguir los tipos de conocimientos sumamente especializados que estas naciones están buscando y encontrar al ente encargado de facilitar la cooperación Sur-Sur y triangular. Esto significa que no habrá un modelo único para el rol de las oficinas regionales, ya que deben responder a las condiciones y necesidades de los países en su región.</w:t>
      </w:r>
    </w:p>
    <w:p w:rsidR="004E2538" w:rsidRPr="00B07DFB" w:rsidRDefault="004E2538" w:rsidP="0060150F">
      <w:pPr>
        <w:ind w:left="1080" w:right="720"/>
        <w:jc w:val="both"/>
        <w:rPr>
          <w:lang w:val="es-ES"/>
        </w:rPr>
      </w:pPr>
    </w:p>
    <w:p w:rsidR="004E2538" w:rsidRPr="00B07DFB" w:rsidRDefault="004E2538" w:rsidP="00FB3BA1">
      <w:pPr>
        <w:numPr>
          <w:ilvl w:val="0"/>
          <w:numId w:val="3"/>
        </w:numPr>
        <w:ind w:left="1080" w:right="720" w:firstLine="0"/>
        <w:jc w:val="both"/>
        <w:rPr>
          <w:lang w:val="es-ES"/>
        </w:rPr>
      </w:pPr>
      <w:r>
        <w:rPr>
          <w:lang w:val="es-ES"/>
        </w:rPr>
        <w:t>La segunda respuesta principal tiene relación con las alianzas. Estas son fundamentales para el trabajo del UNFPA, pero en ocasioneslas decididas gestiones del Fondo para promover la agenda de la CIPD hangenerado en otrosla percepción de que está tratando de controlarla demasiado. Por esta razón, dichas organizaciones no asumen del todo su propiedad. El UNFPA debe conseguir unabase de apoyo más amplia para la agenda delaCIPD involucrándose menos en ella y, en su lugar, ayudar a otros a interiorizarse desus aspectos más importantes y aceptarlospor completo, en vez de catalogarlos como asuntos de los cuales seencarga soloel UNFPA.</w:t>
      </w:r>
    </w:p>
    <w:p w:rsidR="004E2538" w:rsidRPr="00B07DFB" w:rsidRDefault="004E2538" w:rsidP="0060150F">
      <w:pPr>
        <w:ind w:left="1080" w:right="720"/>
        <w:jc w:val="both"/>
        <w:rPr>
          <w:lang w:val="es-ES"/>
        </w:rPr>
      </w:pPr>
    </w:p>
    <w:p w:rsidR="004E2538" w:rsidRPr="00B07DFB" w:rsidRDefault="004E2538" w:rsidP="00FB3BA1">
      <w:pPr>
        <w:numPr>
          <w:ilvl w:val="0"/>
          <w:numId w:val="3"/>
        </w:numPr>
        <w:ind w:left="1080" w:right="720" w:firstLine="0"/>
        <w:jc w:val="both"/>
        <w:rPr>
          <w:lang w:val="es-ES"/>
        </w:rPr>
      </w:pPr>
      <w:r>
        <w:rPr>
          <w:lang w:val="es-ES"/>
        </w:rPr>
        <w:t>Para realizar lo anteriores necesarioadoptar un enfoque más estratégico respecto de las alianzas que aquel aplicado a la fecha. La combinación de amplios cambios geopolíticos y socioeconómicos que han afectado al mundo, además de laenorme cantidad de nuevas evidencias que está generando la revisión de 2014 de la agendade la CIPD,constituyen una oportunidad ideal para que la organización de un paso atrás,se replantee su manera de abordar las alianzas y elabore una estrategia amplia sobre el tema.</w:t>
      </w:r>
    </w:p>
    <w:p w:rsidR="004E2538" w:rsidRPr="00B07DFB" w:rsidRDefault="004E2538" w:rsidP="0060150F">
      <w:pPr>
        <w:ind w:left="1080" w:right="720"/>
        <w:jc w:val="both"/>
        <w:rPr>
          <w:lang w:val="es-ES"/>
        </w:rPr>
      </w:pPr>
    </w:p>
    <w:p w:rsidR="004E2538" w:rsidRPr="00B07DFB" w:rsidRDefault="004E2538" w:rsidP="00FB3BA1">
      <w:pPr>
        <w:numPr>
          <w:ilvl w:val="0"/>
          <w:numId w:val="3"/>
        </w:numPr>
        <w:ind w:left="1080" w:right="720" w:firstLine="0"/>
        <w:jc w:val="both"/>
        <w:rPr>
          <w:lang w:val="es-ES"/>
        </w:rPr>
      </w:pPr>
      <w:r>
        <w:rPr>
          <w:lang w:val="es-ES"/>
        </w:rPr>
        <w:t xml:space="preserve">Se necesitan enfoquessimilares tanto a nivel regional como anivel de países, donde los planes dealianza pueden ayudar a la organización a adoptar un enfoque más estratégico acerca de cómo dejar de controlarla agenda de la CIPD y reforzar su ventaja en materia de colaboraciones A pesar de que la cooperación con aliados tradicionales provenientes de gobiernos, la sociedad civil y de otras organizaciones de la ONUrepresentará una parte importantedeestos planes, su adopción también ayudará a que las oficinas regionales y en los países se involucren de mejor manera con un nuevo conjunto de interesados, como nuevos grupos geopolíticos y el sector privado. El UNFPA hainiciado varias iniciativas con el sector privado que están mostrando resultados prometedores, comola colaboración con Intel en la formación de parteras.ElFondo expandirá las iniciativas que funcionan y fortalecerá la cultura del involucramiento con el sector privado, para que éste sea percibido como una fuente de nuevas ideas y enfoques que ayudan a promover la agenda de la CIPDy no como un meroproveedor de financiación. </w:t>
      </w:r>
    </w:p>
    <w:p w:rsidR="004E2538" w:rsidRPr="00B07DFB" w:rsidRDefault="004E2538" w:rsidP="008F2891">
      <w:pPr>
        <w:ind w:left="1080" w:right="720"/>
        <w:jc w:val="both"/>
        <w:rPr>
          <w:lang w:val="es-ES"/>
        </w:rPr>
      </w:pPr>
    </w:p>
    <w:p w:rsidR="004E2538" w:rsidRPr="00B07DFB" w:rsidRDefault="004E2538" w:rsidP="008F2891">
      <w:pPr>
        <w:numPr>
          <w:ilvl w:val="0"/>
          <w:numId w:val="3"/>
        </w:numPr>
        <w:ind w:left="1080" w:right="720" w:firstLine="0"/>
        <w:jc w:val="both"/>
        <w:rPr>
          <w:lang w:val="es-ES"/>
        </w:rPr>
      </w:pPr>
      <w:r>
        <w:rPr>
          <w:lang w:val="es-ES"/>
        </w:rPr>
        <w:t>Otro aspecto importante del trabajo conalianzastiene que ver con el sistema de desarrollo generalde la ONU. El UNFPA es un defensor activo de la iniciativa Unidos en la Acción y expandirá los esfuerzos programáticos conjuntos, así como también las gestiones para armonizar sus prácticas operacionales y, en general, mejorar la eficacia de las operaciones de la ONU. La colaboración enla elaboración de los planes estratégicos del PNUD, UNICEF, ONU Mujeres y el PMA facilitará los esfuerzos a nivel de país, a medida que, por ejemplo, se establecieron acuerdos entre las organizaciones acerca deestrategias comunes para la medición de resultados y de indicadores compartidos.</w:t>
      </w:r>
    </w:p>
    <w:p w:rsidR="004E2538" w:rsidRPr="00B07DFB" w:rsidRDefault="004E2538" w:rsidP="008A1872">
      <w:pPr>
        <w:ind w:left="1080" w:right="720"/>
        <w:jc w:val="both"/>
        <w:rPr>
          <w:lang w:val="es-ES"/>
        </w:rPr>
      </w:pPr>
    </w:p>
    <w:p w:rsidR="004E2538" w:rsidRPr="00B07DFB" w:rsidRDefault="004E2538" w:rsidP="008F2891">
      <w:pPr>
        <w:numPr>
          <w:ilvl w:val="0"/>
          <w:numId w:val="3"/>
        </w:numPr>
        <w:ind w:left="1080" w:right="720" w:firstLine="0"/>
        <w:jc w:val="both"/>
        <w:rPr>
          <w:lang w:val="es-ES"/>
        </w:rPr>
      </w:pPr>
      <w:r>
        <w:rPr>
          <w:lang w:val="es-ES"/>
        </w:rPr>
        <w:t>Para que la división del trabajo con otras organizaciones de la ONU sea más clara, las teorías del cambio que se incluyen en el anexo 2 entregan mayor información sobre las colaboraciones específicas con diferentes organizaciones en lo que respecta a áreas programáticas claves.</w:t>
      </w:r>
    </w:p>
    <w:p w:rsidR="004E2538" w:rsidRPr="00B07DFB" w:rsidRDefault="004E2538" w:rsidP="008F2891">
      <w:pPr>
        <w:ind w:left="1080" w:right="720"/>
        <w:jc w:val="both"/>
        <w:rPr>
          <w:lang w:val="es-ES"/>
        </w:rPr>
      </w:pPr>
    </w:p>
    <w:p w:rsidR="004E2538" w:rsidRDefault="004E2538" w:rsidP="006251A4">
      <w:pPr>
        <w:numPr>
          <w:ilvl w:val="0"/>
          <w:numId w:val="3"/>
        </w:numPr>
        <w:ind w:left="1080" w:right="720" w:firstLine="0"/>
        <w:jc w:val="both"/>
        <w:rPr>
          <w:lang w:val="es-ES"/>
        </w:rPr>
      </w:pPr>
      <w:r w:rsidRPr="00D64992">
        <w:rPr>
          <w:lang w:val="es-ES"/>
        </w:rPr>
        <w:t xml:space="preserve">El último elemento relacionado con las alianzas es la colaboración con asociados en la ejecución. El UNFPA ha hecho esfuerzos por reducir la fragmentación que ha caracterizado su trabajo con estos asociados y seguirá ahondando en esta materia de una forma tal que sea coherente con </w:t>
      </w:r>
      <w:r>
        <w:rPr>
          <w:lang w:val="es-ES"/>
        </w:rPr>
        <w:t>el</w:t>
      </w:r>
      <w:r w:rsidRPr="00D64992">
        <w:rPr>
          <w:lang w:val="es-ES"/>
        </w:rPr>
        <w:t>énfasis más general en la formación de capacidades nacionales en vez de sustituirlas. Esto quiere decir que la organización pondrá un renovado énfasis en la ejecución nacional como su modalidad preferida</w:t>
      </w:r>
      <w:r>
        <w:rPr>
          <w:lang w:val="es-ES"/>
        </w:rPr>
        <w:t>.</w:t>
      </w:r>
    </w:p>
    <w:p w:rsidR="004E2538" w:rsidRDefault="004E2538" w:rsidP="00D64992">
      <w:pPr>
        <w:pStyle w:val="ListParagraph"/>
        <w:rPr>
          <w:lang w:val="es-ES"/>
        </w:rPr>
      </w:pPr>
    </w:p>
    <w:p w:rsidR="004E2538" w:rsidRPr="00B07DFB" w:rsidRDefault="004E2538" w:rsidP="006251A4">
      <w:pPr>
        <w:ind w:left="1080" w:right="720"/>
        <w:jc w:val="both"/>
        <w:rPr>
          <w:lang w:val="es-ES"/>
        </w:rPr>
      </w:pPr>
    </w:p>
    <w:p w:rsidR="004E2538" w:rsidRPr="00B07DFB" w:rsidRDefault="004E2538" w:rsidP="00DF6B08">
      <w:pPr>
        <w:pStyle w:val="Heading1"/>
        <w:numPr>
          <w:ilvl w:val="0"/>
          <w:numId w:val="12"/>
        </w:numPr>
        <w:rPr>
          <w:lang w:val="es-ES"/>
        </w:rPr>
      </w:pPr>
      <w:bookmarkStart w:id="9" w:name="_Toc364185040"/>
      <w:r w:rsidRPr="00B07DFB">
        <w:rPr>
          <w:lang w:val="es-ES"/>
        </w:rPr>
        <w:t>Conclusion</w:t>
      </w:r>
      <w:r>
        <w:rPr>
          <w:lang w:val="es-ES"/>
        </w:rPr>
        <w:t>e</w:t>
      </w:r>
      <w:r w:rsidRPr="00B07DFB">
        <w:rPr>
          <w:lang w:val="es-ES"/>
        </w:rPr>
        <w:t>s</w:t>
      </w:r>
      <w:bookmarkEnd w:id="9"/>
    </w:p>
    <w:p w:rsidR="004E2538" w:rsidRPr="00B07DFB" w:rsidRDefault="004E2538" w:rsidP="002F55A0">
      <w:pPr>
        <w:ind w:left="1080" w:right="720"/>
        <w:jc w:val="both"/>
        <w:rPr>
          <w:lang w:val="es-ES"/>
        </w:rPr>
      </w:pPr>
    </w:p>
    <w:p w:rsidR="004E2538" w:rsidRPr="00B07DFB" w:rsidRDefault="004E2538" w:rsidP="002F55A0">
      <w:pPr>
        <w:numPr>
          <w:ilvl w:val="0"/>
          <w:numId w:val="3"/>
        </w:numPr>
        <w:ind w:left="1080" w:right="720" w:firstLine="0"/>
        <w:jc w:val="both"/>
        <w:rPr>
          <w:lang w:val="es-ES"/>
        </w:rPr>
      </w:pPr>
      <w:r>
        <w:rPr>
          <w:lang w:val="es-ES"/>
        </w:rPr>
        <w:t>Los cambios descritos en este anexo son significativos y para que su implementación arroje buenos resultados, requerirá la disciplina y concentración de toda la organización. Basándose en las lecciones aprendidas de aquello que podría haberse hecho mejor durante la puesta en marcha de la regionalización, el proceso de adopción del nuevo modelo operativotendrá que ser supervisado de cerca. Con este fin, se han incluido diversos indicadores en el marco integrado de resultados. Lograr las metas fijadas aquí traerá importantes beneficios para la eficacia global del UNFPA y,por consiguiente, para su capacidad de mejorar la vida de mujeres, adolescentes y jóvenes de todo el mundo.</w:t>
      </w:r>
    </w:p>
    <w:p w:rsidR="004E2538" w:rsidRPr="00B07DFB" w:rsidRDefault="004E2538" w:rsidP="00F9647B">
      <w:pPr>
        <w:ind w:left="1080" w:right="720"/>
        <w:jc w:val="both"/>
        <w:rPr>
          <w:lang w:val="es-ES"/>
        </w:rPr>
      </w:pPr>
    </w:p>
    <w:p w:rsidR="004E2538" w:rsidRPr="00B07DFB" w:rsidRDefault="004E2538" w:rsidP="00394F8A">
      <w:pPr>
        <w:ind w:left="1080" w:right="720"/>
        <w:jc w:val="both"/>
        <w:rPr>
          <w:lang w:val="es-ES"/>
        </w:rPr>
      </w:pPr>
    </w:p>
    <w:p w:rsidR="004E2538" w:rsidRPr="00B07DFB" w:rsidRDefault="004E2538" w:rsidP="00394F8A">
      <w:pPr>
        <w:ind w:left="1080" w:right="720"/>
        <w:jc w:val="both"/>
        <w:rPr>
          <w:lang w:val="es-ES"/>
        </w:rPr>
      </w:pPr>
    </w:p>
    <w:p w:rsidR="004E2538" w:rsidRPr="00B07DFB" w:rsidRDefault="004E2538" w:rsidP="00394F8A">
      <w:pPr>
        <w:ind w:left="1080" w:right="720"/>
        <w:jc w:val="both"/>
        <w:rPr>
          <w:lang w:val="es-ES"/>
        </w:rPr>
        <w:sectPr w:rsidR="004E2538" w:rsidRPr="00B07DFB" w:rsidSect="0030345B">
          <w:headerReference w:type="even" r:id="rId10"/>
          <w:headerReference w:type="default" r:id="rId11"/>
          <w:footerReference w:type="even" r:id="rId12"/>
          <w:footerReference w:type="default" r:id="rId13"/>
          <w:footnotePr>
            <w:numFmt w:val="chicago"/>
          </w:footnotePr>
          <w:pgSz w:w="12240" w:h="15840" w:code="1"/>
          <w:pgMar w:top="1728" w:right="1440" w:bottom="1440" w:left="1440" w:header="1440" w:footer="1152" w:gutter="0"/>
          <w:pgNumType w:start="1"/>
          <w:cols w:space="720"/>
          <w:noEndnote/>
          <w:titlePg/>
        </w:sectPr>
      </w:pPr>
    </w:p>
    <w:p w:rsidR="004E2538" w:rsidRPr="00B07DFB" w:rsidRDefault="004E2538" w:rsidP="0092264B">
      <w:pPr>
        <w:autoSpaceDE w:val="0"/>
        <w:autoSpaceDN w:val="0"/>
        <w:adjustRightInd w:val="0"/>
        <w:jc w:val="center"/>
        <w:rPr>
          <w:lang w:val="es-ES"/>
        </w:rPr>
      </w:pPr>
    </w:p>
    <w:sectPr w:rsidR="004E2538" w:rsidRPr="00B07DFB" w:rsidSect="0030345B">
      <w:headerReference w:type="even" r:id="rId14"/>
      <w:headerReference w:type="default" r:id="rId15"/>
      <w:footerReference w:type="even" r:id="rId16"/>
      <w:footerReference w:type="default" r:id="rId17"/>
      <w:type w:val="continuous"/>
      <w:pgSz w:w="12240" w:h="15840" w:code="1"/>
      <w:pgMar w:top="1440" w:right="720" w:bottom="1440" w:left="720" w:header="432"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538" w:rsidRDefault="004E2538">
      <w:r>
        <w:separator/>
      </w:r>
    </w:p>
  </w:endnote>
  <w:endnote w:type="continuationSeparator" w:id="0">
    <w:p w:rsidR="004E2538" w:rsidRDefault="004E25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38" w:rsidRDefault="004E2538">
    <w:pPr>
      <w:pStyle w:val="Footer"/>
      <w:framePr w:wrap="auto" w:vAnchor="text" w:hAnchor="margin" w:xAlign="outside" w:y="1"/>
      <w:rPr>
        <w:rStyle w:val="PageNumber"/>
        <w:b/>
        <w:bCs/>
        <w:sz w:val="18"/>
      </w:rPr>
    </w:pPr>
    <w:r>
      <w:rPr>
        <w:rStyle w:val="PageNumber"/>
        <w:b/>
        <w:bCs/>
        <w:sz w:val="18"/>
      </w:rPr>
      <w:fldChar w:fldCharType="begin"/>
    </w:r>
    <w:r>
      <w:rPr>
        <w:rStyle w:val="PageNumber"/>
        <w:b/>
        <w:bCs/>
        <w:sz w:val="18"/>
      </w:rPr>
      <w:instrText xml:space="preserve">PAGE  </w:instrText>
    </w:r>
    <w:r>
      <w:rPr>
        <w:rStyle w:val="PageNumber"/>
        <w:b/>
        <w:bCs/>
        <w:sz w:val="18"/>
      </w:rPr>
      <w:fldChar w:fldCharType="separate"/>
    </w:r>
    <w:r>
      <w:rPr>
        <w:rStyle w:val="PageNumber"/>
        <w:b/>
        <w:bCs/>
        <w:noProof/>
        <w:sz w:val="18"/>
      </w:rPr>
      <w:t>16</w:t>
    </w:r>
    <w:r>
      <w:rPr>
        <w:rStyle w:val="PageNumber"/>
        <w:b/>
        <w:bCs/>
        <w:sz w:val="18"/>
      </w:rPr>
      <w:fldChar w:fldCharType="end"/>
    </w:r>
  </w:p>
  <w:p w:rsidR="004E2538" w:rsidRDefault="004E2538">
    <w:pPr>
      <w:pStyle w:val="Footer"/>
      <w:ind w:right="360" w:firstLine="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38" w:rsidRDefault="004E2538">
    <w:pPr>
      <w:pStyle w:val="Footer"/>
      <w:framePr w:wrap="auto" w:vAnchor="text" w:hAnchor="margin" w:xAlign="outside" w:y="1"/>
      <w:rPr>
        <w:rStyle w:val="PageNumber"/>
        <w:b/>
        <w:bCs/>
        <w:sz w:val="18"/>
      </w:rPr>
    </w:pPr>
    <w:r>
      <w:rPr>
        <w:rStyle w:val="PageNumber"/>
        <w:b/>
        <w:bCs/>
        <w:sz w:val="18"/>
      </w:rPr>
      <w:fldChar w:fldCharType="begin"/>
    </w:r>
    <w:r>
      <w:rPr>
        <w:rStyle w:val="PageNumber"/>
        <w:b/>
        <w:bCs/>
        <w:sz w:val="18"/>
      </w:rPr>
      <w:instrText xml:space="preserve">PAGE  </w:instrText>
    </w:r>
    <w:r>
      <w:rPr>
        <w:rStyle w:val="PageNumber"/>
        <w:b/>
        <w:bCs/>
        <w:sz w:val="18"/>
      </w:rPr>
      <w:fldChar w:fldCharType="separate"/>
    </w:r>
    <w:r>
      <w:rPr>
        <w:rStyle w:val="PageNumber"/>
        <w:b/>
        <w:bCs/>
        <w:noProof/>
        <w:sz w:val="18"/>
      </w:rPr>
      <w:t>17</w:t>
    </w:r>
    <w:r>
      <w:rPr>
        <w:rStyle w:val="PageNumber"/>
        <w:b/>
        <w:bCs/>
        <w:sz w:val="18"/>
      </w:rPr>
      <w:fldChar w:fldCharType="end"/>
    </w:r>
  </w:p>
  <w:p w:rsidR="004E2538" w:rsidRDefault="004E2538">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38" w:rsidRDefault="004E253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38" w:rsidRDefault="004E2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538" w:rsidRDefault="004E2538">
      <w:r>
        <w:separator/>
      </w:r>
    </w:p>
  </w:footnote>
  <w:footnote w:type="continuationSeparator" w:id="0">
    <w:p w:rsidR="004E2538" w:rsidRDefault="004E2538">
      <w:r>
        <w:continuationSeparator/>
      </w:r>
    </w:p>
  </w:footnote>
  <w:footnote w:id="1">
    <w:p w:rsidR="004E2538" w:rsidRDefault="004E2538" w:rsidP="008458FE">
      <w:pPr>
        <w:pStyle w:val="FootnoteText"/>
      </w:pPr>
      <w:r w:rsidRPr="008458FE">
        <w:rPr>
          <w:rStyle w:val="FootnoteReference"/>
          <w:sz w:val="18"/>
        </w:rPr>
        <w:footnoteRef/>
      </w:r>
      <w:r w:rsidRPr="008458FE">
        <w:rPr>
          <w:sz w:val="18"/>
        </w:rPr>
        <w:t>Andy Sumner, “Where Will the World’s Poor Live? An Update on Global Poverty and the New Bottom Billion”</w:t>
      </w:r>
      <w:r w:rsidRPr="001D6255">
        <w:rPr>
          <w:sz w:val="18"/>
          <w:lang w:val="en-US"/>
        </w:rPr>
        <w:t>[</w:t>
      </w:r>
      <w:r w:rsidRPr="001B752B">
        <w:rPr>
          <w:sz w:val="18"/>
          <w:lang w:val="es-ES"/>
        </w:rPr>
        <w:t>Dónde vivirán los pobres del mundo</w:t>
      </w:r>
      <w:r w:rsidRPr="001D6255">
        <w:rPr>
          <w:sz w:val="18"/>
          <w:lang w:val="en-US"/>
        </w:rPr>
        <w:t xml:space="preserve">? </w:t>
      </w:r>
      <w:r w:rsidRPr="00FA193D">
        <w:rPr>
          <w:sz w:val="18"/>
          <w:lang w:val="es-ES"/>
        </w:rPr>
        <w:t xml:space="preserve">Actualización sobre la pobreza a nivel mundial y los nuevos </w:t>
      </w:r>
      <w:r>
        <w:rPr>
          <w:sz w:val="18"/>
          <w:lang w:val="es-ES"/>
        </w:rPr>
        <w:t xml:space="preserve">miles de </w:t>
      </w:r>
      <w:r w:rsidRPr="00FA193D">
        <w:rPr>
          <w:sz w:val="18"/>
          <w:lang w:val="es-ES"/>
        </w:rPr>
        <w:t xml:space="preserve">millones </w:t>
      </w:r>
      <w:r>
        <w:rPr>
          <w:sz w:val="18"/>
          <w:lang w:val="es-ES"/>
        </w:rPr>
        <w:t xml:space="preserve">de </w:t>
      </w:r>
      <w:r w:rsidRPr="00FA193D">
        <w:rPr>
          <w:sz w:val="18"/>
          <w:lang w:val="es-ES"/>
        </w:rPr>
        <w:t>pobres], Centro para el Desarrollo Global, 2012, p.</w:t>
      </w:r>
      <w:r>
        <w:rPr>
          <w:sz w:val="18"/>
          <w:lang w:val="es-ES"/>
        </w:rPr>
        <w:t>3.</w:t>
      </w:r>
    </w:p>
  </w:footnote>
  <w:footnote w:id="2">
    <w:p w:rsidR="004E2538" w:rsidRDefault="004E2538" w:rsidP="008458FE">
      <w:pPr>
        <w:pStyle w:val="FootnoteText"/>
      </w:pPr>
      <w:r w:rsidRPr="008458FE">
        <w:rPr>
          <w:rStyle w:val="FootnoteReference"/>
          <w:sz w:val="18"/>
        </w:rPr>
        <w:footnoteRef/>
      </w:r>
      <w:r w:rsidRPr="001D6255">
        <w:rPr>
          <w:sz w:val="18"/>
          <w:lang w:val="es-CO"/>
        </w:rPr>
        <w:t xml:space="preserve"> Ibid., p. 13</w:t>
      </w:r>
    </w:p>
  </w:footnote>
  <w:footnote w:id="3">
    <w:p w:rsidR="004E2538" w:rsidRDefault="004E2538">
      <w:pPr>
        <w:pStyle w:val="FootnoteText"/>
      </w:pPr>
      <w:r w:rsidRPr="00F97DEA">
        <w:rPr>
          <w:rStyle w:val="FootnoteReference"/>
          <w:sz w:val="18"/>
        </w:rPr>
        <w:footnoteRef/>
      </w:r>
      <w:r w:rsidRPr="00D86518">
        <w:rPr>
          <w:sz w:val="18"/>
          <w:lang w:val="es-ES"/>
        </w:rPr>
        <w:t>Los criterios utilizados pa</w:t>
      </w:r>
      <w:r>
        <w:rPr>
          <w:sz w:val="18"/>
          <w:lang w:val="es-ES"/>
        </w:rPr>
        <w:t>r</w:t>
      </w:r>
      <w:r w:rsidRPr="00D86518">
        <w:rPr>
          <w:sz w:val="18"/>
          <w:lang w:val="es-ES"/>
        </w:rPr>
        <w:t xml:space="preserve">a determinar la necesidad y la capacidad </w:t>
      </w:r>
      <w:r>
        <w:rPr>
          <w:sz w:val="18"/>
          <w:lang w:val="es-ES"/>
        </w:rPr>
        <w:t xml:space="preserve">definanciaciónse describen </w:t>
      </w:r>
      <w:r w:rsidRPr="00D86518">
        <w:rPr>
          <w:sz w:val="18"/>
          <w:lang w:val="es-ES"/>
        </w:rPr>
        <w:t>detall</w:t>
      </w:r>
      <w:r>
        <w:rPr>
          <w:sz w:val="18"/>
          <w:lang w:val="es-ES"/>
        </w:rPr>
        <w:t>adamente</w:t>
      </w:r>
      <w:r w:rsidRPr="00D86518">
        <w:rPr>
          <w:sz w:val="18"/>
          <w:lang w:val="es-ES"/>
        </w:rPr>
        <w:t xml:space="preserve"> en el anexo 4 </w:t>
      </w:r>
      <w:r>
        <w:rPr>
          <w:sz w:val="18"/>
          <w:lang w:val="es-ES"/>
        </w:rPr>
        <w:t>sobre</w:t>
      </w:r>
      <w:r w:rsidRPr="00D86518">
        <w:rPr>
          <w:sz w:val="18"/>
          <w:lang w:val="es-ES"/>
        </w:rPr>
        <w:t xml:space="preserve"> acuerdos de </w:t>
      </w:r>
      <w:r>
        <w:rPr>
          <w:sz w:val="18"/>
          <w:lang w:val="es-ES"/>
        </w:rPr>
        <w:t>financiación</w:t>
      </w:r>
      <w:r w:rsidRPr="00D86518">
        <w:rPr>
          <w:sz w:val="18"/>
          <w:lang w:val="es-ES"/>
        </w:rPr>
        <w:t xml:space="preserve">, por </w:t>
      </w:r>
      <w:r>
        <w:rPr>
          <w:sz w:val="18"/>
          <w:lang w:val="es-ES"/>
        </w:rPr>
        <w:t xml:space="preserve">lo </w:t>
      </w:r>
      <w:r w:rsidRPr="00D86518">
        <w:rPr>
          <w:sz w:val="18"/>
          <w:lang w:val="es-ES"/>
        </w:rPr>
        <w:t xml:space="preserve">cual no se </w:t>
      </w:r>
      <w:r>
        <w:rPr>
          <w:sz w:val="18"/>
          <w:lang w:val="es-ES"/>
        </w:rPr>
        <w:t>abordan</w:t>
      </w:r>
      <w:r w:rsidRPr="00D86518">
        <w:rPr>
          <w:sz w:val="18"/>
          <w:lang w:val="es-ES"/>
        </w:rPr>
        <w:t xml:space="preserve"> en este anexo.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38" w:rsidRDefault="004E2538">
    <w:pPr>
      <w:pStyle w:val="Header"/>
      <w:framePr w:wrap="auto" w:vAnchor="text" w:hAnchor="margin" w:xAlign="right" w:y="1"/>
      <w:rPr>
        <w:rStyle w:val="PageNumber"/>
      </w:rPr>
    </w:pPr>
  </w:p>
  <w:p w:rsidR="004E2538" w:rsidRPr="009703FE" w:rsidRDefault="004E2538" w:rsidP="00CC66AF">
    <w:pPr>
      <w:pStyle w:val="Header"/>
      <w:tabs>
        <w:tab w:val="clear" w:pos="4320"/>
        <w:tab w:val="clear" w:pos="8640"/>
        <w:tab w:val="left" w:pos="1008"/>
        <w:tab w:val="left" w:pos="7200"/>
      </w:tabs>
      <w:spacing w:line="360" w:lineRule="auto"/>
      <w:ind w:left="-90" w:right="-90"/>
      <w:rPr>
        <w:b/>
        <w:bCs/>
        <w:sz w:val="18"/>
        <w:lang w:val="en-GB"/>
      </w:rPr>
    </w:pPr>
    <w:r w:rsidRPr="007A16D5">
      <w:rPr>
        <w:b/>
        <w:bCs/>
        <w:sz w:val="18"/>
        <w:lang w:val="en-GB"/>
      </w:rPr>
      <w:t>DP/FPA/2013/12</w:t>
    </w:r>
    <w:r w:rsidRPr="006761DF">
      <w:rPr>
        <w:b/>
        <w:bCs/>
        <w:sz w:val="18"/>
        <w:lang w:val="es-ES"/>
      </w:rPr>
      <w:t>Anexo</w:t>
    </w:r>
    <w:r>
      <w:rPr>
        <w:b/>
        <w:bCs/>
        <w:sz w:val="18"/>
        <w:lang w:val="en-GB"/>
      </w:rPr>
      <w:t xml:space="preserve"> 3</w:t>
    </w:r>
  </w:p>
  <w:p w:rsidR="004E2538" w:rsidRDefault="004E2538" w:rsidP="009703FE">
    <w:pPr>
      <w:pStyle w:val="Header"/>
      <w:tabs>
        <w:tab w:val="clear" w:pos="4320"/>
        <w:tab w:val="clear" w:pos="8640"/>
        <w:tab w:val="left" w:pos="720"/>
      </w:tabs>
      <w:spacing w:line="360" w:lineRule="auto"/>
      <w:jc w:val="both"/>
      <w:rPr>
        <w:b/>
        <w:bCs/>
        <w:sz w:val="18"/>
        <w:lang w:val="fr-FR"/>
      </w:rPr>
    </w:pPr>
    <w:r>
      <w:rPr>
        <w:noProof/>
      </w:rPr>
      <w:pict>
        <v:line id="_x0000_s2049" style="position:absolute;left:0;text-align:left;z-index:251655168" from="-4.95pt,2.7pt" to="472.05pt,2.7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38" w:rsidRDefault="004E2538">
    <w:pPr>
      <w:pStyle w:val="Header"/>
      <w:framePr w:wrap="auto" w:vAnchor="text" w:hAnchor="margin" w:xAlign="right" w:y="1"/>
      <w:rPr>
        <w:rStyle w:val="PageNumber"/>
      </w:rPr>
    </w:pPr>
  </w:p>
  <w:p w:rsidR="004E2538" w:rsidRPr="009703FE" w:rsidRDefault="004E2538" w:rsidP="00CC66AF">
    <w:pPr>
      <w:pStyle w:val="Header"/>
      <w:tabs>
        <w:tab w:val="clear" w:pos="4320"/>
        <w:tab w:val="clear" w:pos="8640"/>
        <w:tab w:val="left" w:pos="1008"/>
        <w:tab w:val="left" w:pos="7200"/>
      </w:tabs>
      <w:spacing w:line="360" w:lineRule="auto"/>
      <w:ind w:right="90"/>
      <w:jc w:val="right"/>
      <w:rPr>
        <w:b/>
        <w:bCs/>
        <w:sz w:val="18"/>
        <w:lang w:val="en-GB"/>
      </w:rPr>
    </w:pPr>
    <w:r w:rsidRPr="007A16D5">
      <w:rPr>
        <w:b/>
        <w:bCs/>
        <w:sz w:val="18"/>
        <w:lang w:val="en-GB"/>
      </w:rPr>
      <w:t>DP/FPA/2013/12</w:t>
    </w:r>
    <w:r w:rsidRPr="006761DF">
      <w:rPr>
        <w:b/>
        <w:bCs/>
        <w:sz w:val="18"/>
        <w:lang w:val="es-ES"/>
      </w:rPr>
      <w:t>Anexo</w:t>
    </w:r>
    <w:r>
      <w:rPr>
        <w:b/>
        <w:bCs/>
        <w:sz w:val="18"/>
        <w:lang w:val="en-GB"/>
      </w:rPr>
      <w:t xml:space="preserve"> 3</w:t>
    </w:r>
  </w:p>
  <w:p w:rsidR="004E2538" w:rsidRDefault="004E2538">
    <w:pPr>
      <w:pStyle w:val="Header"/>
      <w:tabs>
        <w:tab w:val="clear" w:pos="4320"/>
        <w:tab w:val="clear" w:pos="8640"/>
        <w:tab w:val="left" w:pos="864"/>
      </w:tabs>
      <w:spacing w:line="360" w:lineRule="auto"/>
      <w:rPr>
        <w:lang w:val="fr-FR"/>
      </w:rPr>
    </w:pPr>
    <w:r>
      <w:rPr>
        <w:noProof/>
      </w:rPr>
      <w:pict>
        <v:line id="_x0000_s2050" style="position:absolute;z-index:251656192" from="-4.95pt,2.7pt" to="463.05pt,2.7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38" w:rsidRDefault="004E2538">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634.05pt;margin-top:32.6pt;width:70pt;height:555.15pt;z-index:251659264" filled="f" stroked="f">
          <v:textbox style="mso-next-textbox:#_x0000_s2051;mso-rotate-with-shape:t" inset="0,0,0,0">
            <w:txbxContent>
              <w:tbl>
                <w:tblPr>
                  <w:tblW w:w="0" w:type="auto"/>
                  <w:tblLayout w:type="fixed"/>
                  <w:tblCellMar>
                    <w:left w:w="0" w:type="dxa"/>
                    <w:right w:w="0" w:type="dxa"/>
                  </w:tblCellMar>
                  <w:tblLook w:val="0000"/>
                </w:tblPr>
                <w:tblGrid>
                  <w:gridCol w:w="750"/>
                </w:tblGrid>
                <w:tr w:rsidR="004E2538">
                  <w:trPr>
                    <w:cantSplit/>
                    <w:trHeight w:hRule="exact" w:val="9792"/>
                  </w:trPr>
                  <w:tc>
                    <w:tcPr>
                      <w:tcW w:w="750" w:type="dxa"/>
                      <w:textDirection w:val="tbRl"/>
                      <w:vAlign w:val="bottom"/>
                    </w:tcPr>
                    <w:p w:rsidR="004E2538" w:rsidRDefault="004E2538">
                      <w:pPr>
                        <w:spacing w:after="80"/>
                        <w:ind w:left="113" w:right="113"/>
                        <w:rPr>
                          <w:b/>
                          <w:sz w:val="17"/>
                        </w:rPr>
                      </w:pPr>
                      <w:r>
                        <w:rPr>
                          <w:b/>
                          <w:sz w:val="17"/>
                        </w:rPr>
                        <w:t>DP/FPA/2011/11</w:t>
                      </w:r>
                    </w:p>
                  </w:tc>
                </w:tr>
              </w:tbl>
              <w:p w:rsidR="004E2538" w:rsidRDefault="004E2538"/>
            </w:txbxContent>
          </v:textbox>
        </v:shape>
      </w:pict>
    </w:r>
    <w:r>
      <w:rPr>
        <w:noProof/>
      </w:rPr>
      <w:pict>
        <v:shape id="_x0000_s2052" type="#_x0000_t202" style="position:absolute;margin-left:-31.95pt;margin-top:23.6pt;width:12.3pt;height:529pt;z-index:251660288" filled="f" stroked="f">
          <v:textbox style="layout-flow:vertical;mso-next-textbox:#_x0000_s2052;mso-rotate-with-shape:t" inset="0,0,0,0">
            <w:txbxContent>
              <w:p w:rsidR="004E2538" w:rsidRPr="0040165F" w:rsidRDefault="004E2538">
                <w:pPr>
                  <w:pStyle w:val="Footer"/>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Pr>
                    <w:b/>
                    <w:noProof/>
                    <w:sz w:val="18"/>
                    <w:szCs w:val="18"/>
                  </w:rPr>
                  <w:t>16</w:t>
                </w:r>
                <w:r w:rsidRPr="0040165F">
                  <w:rPr>
                    <w:b/>
                    <w:sz w:val="18"/>
                    <w:szCs w:val="18"/>
                  </w:rPr>
                  <w:fldChar w:fldCharType="end"/>
                </w:r>
              </w:p>
              <w:tbl>
                <w:tblPr>
                  <w:tblW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97"/>
                </w:tblGrid>
                <w:tr w:rsidR="004E2538">
                  <w:trPr>
                    <w:cantSplit/>
                    <w:trHeight w:hRule="exact" w:val="9360"/>
                  </w:trPr>
                  <w:tc>
                    <w:tcPr>
                      <w:tcW w:w="1197" w:type="dxa"/>
                      <w:tcBorders>
                        <w:top w:val="nil"/>
                        <w:left w:val="nil"/>
                        <w:bottom w:val="nil"/>
                        <w:right w:val="nil"/>
                      </w:tcBorders>
                      <w:textDirection w:val="tbRl"/>
                      <w:vAlign w:val="bottom"/>
                    </w:tcPr>
                    <w:p w:rsidR="004E2538" w:rsidRDefault="004E2538" w:rsidP="00B54E56">
                      <w:pPr>
                        <w:spacing w:after="80"/>
                        <w:ind w:left="113" w:right="113"/>
                        <w:jc w:val="right"/>
                        <w:rPr>
                          <w:b/>
                          <w:sz w:val="17"/>
                        </w:rPr>
                      </w:pPr>
                      <w:r>
                        <w:rPr>
                          <w:b/>
                          <w:sz w:val="17"/>
                        </w:rPr>
                        <w:t>DP/FPA/2011/11</w:t>
                      </w:r>
                    </w:p>
                  </w:tc>
                </w:tr>
              </w:tbl>
              <w:p w:rsidR="004E2538" w:rsidRDefault="004E2538"/>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38" w:rsidRDefault="004E2538">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652.05pt;margin-top:41.6pt;width:70pt;height:522pt;z-index:251657216" filled="f" stroked="f">
          <v:textbox style="mso-next-textbox:#_x0000_s2053;mso-rotate-with-shape:t" inset="0,0,0,0">
            <w:txbxContent>
              <w:tbl>
                <w:tblPr>
                  <w:tblW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97"/>
                </w:tblGrid>
                <w:tr w:rsidR="004E2538">
                  <w:trPr>
                    <w:cantSplit/>
                    <w:trHeight w:hRule="exact" w:val="9360"/>
                  </w:trPr>
                  <w:tc>
                    <w:tcPr>
                      <w:tcW w:w="1197" w:type="dxa"/>
                      <w:tcBorders>
                        <w:top w:val="nil"/>
                        <w:left w:val="nil"/>
                        <w:bottom w:val="nil"/>
                        <w:right w:val="nil"/>
                      </w:tcBorders>
                      <w:textDirection w:val="tbRl"/>
                      <w:vAlign w:val="bottom"/>
                    </w:tcPr>
                    <w:p w:rsidR="004E2538" w:rsidRDefault="004E2538" w:rsidP="00B54E56">
                      <w:pPr>
                        <w:spacing w:after="80"/>
                        <w:ind w:left="113" w:right="113"/>
                        <w:jc w:val="right"/>
                        <w:rPr>
                          <w:b/>
                          <w:sz w:val="17"/>
                        </w:rPr>
                      </w:pPr>
                      <w:r>
                        <w:rPr>
                          <w:b/>
                          <w:sz w:val="17"/>
                        </w:rPr>
                        <w:t>DP/FPA/2011/11</w:t>
                      </w:r>
                    </w:p>
                  </w:tc>
                </w:tr>
              </w:tbl>
              <w:p w:rsidR="004E2538" w:rsidRDefault="004E2538"/>
            </w:txbxContent>
          </v:textbox>
        </v:shape>
      </w:pict>
    </w:r>
    <w:r>
      <w:rPr>
        <w:noProof/>
      </w:rPr>
      <w:pict>
        <v:shape id="_x0000_s2054" type="#_x0000_t202" style="position:absolute;margin-left:-29pt;margin-top:60pt;width:9.35pt;height:491.75pt;z-index:251658240" o:allowincell="f" filled="f" stroked="f">
          <v:textbox style="layout-flow:vertical;mso-next-textbox:#_x0000_s2054;mso-rotate-with-shape:t" inset="0,0,0,0">
            <w:txbxContent>
              <w:p w:rsidR="004E2538" w:rsidRPr="0040165F" w:rsidRDefault="004E2538">
                <w:pPr>
                  <w:pStyle w:val="Footer"/>
                  <w:jc w:val="right"/>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Pr>
                    <w:b/>
                    <w:noProof/>
                    <w:sz w:val="18"/>
                    <w:szCs w:val="18"/>
                  </w:rPr>
                  <w:t>17</w:t>
                </w:r>
                <w:r w:rsidRPr="0040165F">
                  <w:rPr>
                    <w:b/>
                    <w:sz w:val="18"/>
                    <w:szCs w:val="18"/>
                  </w:rPr>
                  <w:fldChar w:fldCharType="end"/>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BAE"/>
    <w:multiLevelType w:val="hybridMultilevel"/>
    <w:tmpl w:val="C0C000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07230387"/>
    <w:multiLevelType w:val="hybridMultilevel"/>
    <w:tmpl w:val="673CD93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514CEC"/>
    <w:multiLevelType w:val="hybridMultilevel"/>
    <w:tmpl w:val="938CD79A"/>
    <w:lvl w:ilvl="0" w:tplc="0409000F">
      <w:start w:val="1"/>
      <w:numFmt w:val="decimal"/>
      <w:lvlText w:val="%1."/>
      <w:lvlJc w:val="left"/>
      <w:pPr>
        <w:ind w:left="189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0D7D2733"/>
    <w:multiLevelType w:val="hybridMultilevel"/>
    <w:tmpl w:val="28D00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AD36E6"/>
    <w:multiLevelType w:val="hybridMultilevel"/>
    <w:tmpl w:val="A8EAC28C"/>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102475CE"/>
    <w:multiLevelType w:val="hybridMultilevel"/>
    <w:tmpl w:val="8244D89E"/>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10C174DF"/>
    <w:multiLevelType w:val="hybridMultilevel"/>
    <w:tmpl w:val="D3A4CD60"/>
    <w:lvl w:ilvl="0" w:tplc="1F265CF2">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1691B26"/>
    <w:multiLevelType w:val="hybridMultilevel"/>
    <w:tmpl w:val="B86EE6B6"/>
    <w:lvl w:ilvl="0" w:tplc="0409000F">
      <w:start w:val="1"/>
      <w:numFmt w:val="decimal"/>
      <w:lvlText w:val="%1."/>
      <w:lvlJc w:val="left"/>
      <w:pPr>
        <w:ind w:left="189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11BF6FDF"/>
    <w:multiLevelType w:val="hybridMultilevel"/>
    <w:tmpl w:val="1952CD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14163C7D"/>
    <w:multiLevelType w:val="hybridMultilevel"/>
    <w:tmpl w:val="7B6E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3E4A61"/>
    <w:multiLevelType w:val="hybridMultilevel"/>
    <w:tmpl w:val="53C87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035201"/>
    <w:multiLevelType w:val="hybridMultilevel"/>
    <w:tmpl w:val="7792C2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18A94CBD"/>
    <w:multiLevelType w:val="hybridMultilevel"/>
    <w:tmpl w:val="77683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8CD18E2"/>
    <w:multiLevelType w:val="hybridMultilevel"/>
    <w:tmpl w:val="8F10EB1E"/>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24F87C8D"/>
    <w:multiLevelType w:val="hybridMultilevel"/>
    <w:tmpl w:val="F3C6A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95C6FA9"/>
    <w:multiLevelType w:val="hybridMultilevel"/>
    <w:tmpl w:val="24C061BA"/>
    <w:lvl w:ilvl="0" w:tplc="0409000F">
      <w:start w:val="1"/>
      <w:numFmt w:val="decimal"/>
      <w:lvlText w:val="%1."/>
      <w:lvlJc w:val="left"/>
      <w:pPr>
        <w:ind w:left="189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2F092932"/>
    <w:multiLevelType w:val="hybridMultilevel"/>
    <w:tmpl w:val="2DEE6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1065FC2"/>
    <w:multiLevelType w:val="hybridMultilevel"/>
    <w:tmpl w:val="AB0A2D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31EB5357"/>
    <w:multiLevelType w:val="hybridMultilevel"/>
    <w:tmpl w:val="0A6ABFF6"/>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347D576E"/>
    <w:multiLevelType w:val="hybridMultilevel"/>
    <w:tmpl w:val="DD2EC616"/>
    <w:lvl w:ilvl="0" w:tplc="04090001">
      <w:start w:val="1"/>
      <w:numFmt w:val="bullet"/>
      <w:lvlText w:val=""/>
      <w:lvlJc w:val="left"/>
      <w:pPr>
        <w:ind w:left="733" w:hanging="360"/>
      </w:pPr>
      <w:rPr>
        <w:rFonts w:ascii="Symbol" w:hAnsi="Symbol" w:hint="default"/>
      </w:rPr>
    </w:lvl>
    <w:lvl w:ilvl="1" w:tplc="04090003">
      <w:start w:val="1"/>
      <w:numFmt w:val="bullet"/>
      <w:lvlText w:val="o"/>
      <w:lvlJc w:val="left"/>
      <w:pPr>
        <w:ind w:left="1453" w:hanging="360"/>
      </w:pPr>
      <w:rPr>
        <w:rFonts w:ascii="Courier New" w:hAnsi="Courier New" w:hint="default"/>
      </w:rPr>
    </w:lvl>
    <w:lvl w:ilvl="2" w:tplc="04090005">
      <w:start w:val="1"/>
      <w:numFmt w:val="bullet"/>
      <w:lvlText w:val=""/>
      <w:lvlJc w:val="left"/>
      <w:pPr>
        <w:ind w:left="2173" w:hanging="360"/>
      </w:pPr>
      <w:rPr>
        <w:rFonts w:ascii="Wingdings" w:hAnsi="Wingdings" w:hint="default"/>
      </w:rPr>
    </w:lvl>
    <w:lvl w:ilvl="3" w:tplc="04090001">
      <w:start w:val="1"/>
      <w:numFmt w:val="bullet"/>
      <w:lvlText w:val=""/>
      <w:lvlJc w:val="left"/>
      <w:pPr>
        <w:ind w:left="2893" w:hanging="360"/>
      </w:pPr>
      <w:rPr>
        <w:rFonts w:ascii="Symbol" w:hAnsi="Symbol" w:hint="default"/>
      </w:rPr>
    </w:lvl>
    <w:lvl w:ilvl="4" w:tplc="04090003">
      <w:start w:val="1"/>
      <w:numFmt w:val="bullet"/>
      <w:lvlText w:val="o"/>
      <w:lvlJc w:val="left"/>
      <w:pPr>
        <w:ind w:left="3613" w:hanging="360"/>
      </w:pPr>
      <w:rPr>
        <w:rFonts w:ascii="Courier New" w:hAnsi="Courier New" w:hint="default"/>
      </w:rPr>
    </w:lvl>
    <w:lvl w:ilvl="5" w:tplc="04090005">
      <w:start w:val="1"/>
      <w:numFmt w:val="bullet"/>
      <w:lvlText w:val=""/>
      <w:lvlJc w:val="left"/>
      <w:pPr>
        <w:ind w:left="4333" w:hanging="360"/>
      </w:pPr>
      <w:rPr>
        <w:rFonts w:ascii="Wingdings" w:hAnsi="Wingdings" w:hint="default"/>
      </w:rPr>
    </w:lvl>
    <w:lvl w:ilvl="6" w:tplc="04090001">
      <w:start w:val="1"/>
      <w:numFmt w:val="bullet"/>
      <w:lvlText w:val=""/>
      <w:lvlJc w:val="left"/>
      <w:pPr>
        <w:ind w:left="5053" w:hanging="360"/>
      </w:pPr>
      <w:rPr>
        <w:rFonts w:ascii="Symbol" w:hAnsi="Symbol" w:hint="default"/>
      </w:rPr>
    </w:lvl>
    <w:lvl w:ilvl="7" w:tplc="04090003">
      <w:start w:val="1"/>
      <w:numFmt w:val="bullet"/>
      <w:lvlText w:val="o"/>
      <w:lvlJc w:val="left"/>
      <w:pPr>
        <w:ind w:left="5773" w:hanging="360"/>
      </w:pPr>
      <w:rPr>
        <w:rFonts w:ascii="Courier New" w:hAnsi="Courier New" w:hint="default"/>
      </w:rPr>
    </w:lvl>
    <w:lvl w:ilvl="8" w:tplc="04090005">
      <w:start w:val="1"/>
      <w:numFmt w:val="bullet"/>
      <w:lvlText w:val=""/>
      <w:lvlJc w:val="left"/>
      <w:pPr>
        <w:ind w:left="6493" w:hanging="360"/>
      </w:pPr>
      <w:rPr>
        <w:rFonts w:ascii="Wingdings" w:hAnsi="Wingdings" w:hint="default"/>
      </w:rPr>
    </w:lvl>
  </w:abstractNum>
  <w:abstractNum w:abstractNumId="20">
    <w:nsid w:val="36BD3E36"/>
    <w:multiLevelType w:val="hybridMultilevel"/>
    <w:tmpl w:val="CC48A4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8C0536F"/>
    <w:multiLevelType w:val="singleLevel"/>
    <w:tmpl w:val="1F708ACC"/>
    <w:lvl w:ilvl="0">
      <w:start w:val="1"/>
      <w:numFmt w:val="upperLetter"/>
      <w:pStyle w:val="Heading5"/>
      <w:lvlText w:val="%1."/>
      <w:lvlJc w:val="left"/>
      <w:pPr>
        <w:tabs>
          <w:tab w:val="num" w:pos="360"/>
        </w:tabs>
        <w:ind w:left="360" w:hanging="360"/>
      </w:pPr>
      <w:rPr>
        <w:rFonts w:cs="Times New Roman" w:hint="default"/>
      </w:rPr>
    </w:lvl>
  </w:abstractNum>
  <w:abstractNum w:abstractNumId="22">
    <w:nsid w:val="3ED40F6E"/>
    <w:multiLevelType w:val="hybridMultilevel"/>
    <w:tmpl w:val="40A69C38"/>
    <w:lvl w:ilvl="0" w:tplc="D4EE428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3FA2654B"/>
    <w:multiLevelType w:val="hybridMultilevel"/>
    <w:tmpl w:val="85161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8C97EE3"/>
    <w:multiLevelType w:val="hybridMultilevel"/>
    <w:tmpl w:val="34DC6D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5">
    <w:nsid w:val="49B15963"/>
    <w:multiLevelType w:val="hybridMultilevel"/>
    <w:tmpl w:val="508EAD5A"/>
    <w:lvl w:ilvl="0" w:tplc="0409000F">
      <w:start w:val="1"/>
      <w:numFmt w:val="decimal"/>
      <w:lvlText w:val="%1."/>
      <w:lvlJc w:val="left"/>
      <w:pPr>
        <w:ind w:left="189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nsid w:val="4C260A0E"/>
    <w:multiLevelType w:val="hybridMultilevel"/>
    <w:tmpl w:val="01AC6B10"/>
    <w:lvl w:ilvl="0" w:tplc="0DE43126">
      <w:start w:val="1"/>
      <w:numFmt w:val="upperRoman"/>
      <w:pStyle w:val="Heading1"/>
      <w:lvlText w:val="%1."/>
      <w:lvlJc w:val="left"/>
      <w:pPr>
        <w:ind w:left="936" w:hanging="360"/>
      </w:pPr>
      <w:rPr>
        <w:rFonts w:cs="Times New Roman" w:hint="default"/>
        <w:spacing w:val="0"/>
        <w:position w:val="0"/>
      </w:rPr>
    </w:lvl>
    <w:lvl w:ilvl="1" w:tplc="04090019">
      <w:start w:val="1"/>
      <w:numFmt w:val="lowerLetter"/>
      <w:lvlText w:val="%2."/>
      <w:lvlJc w:val="left"/>
      <w:pPr>
        <w:ind w:left="1670" w:hanging="360"/>
      </w:pPr>
      <w:rPr>
        <w:rFonts w:cs="Times New Roman"/>
      </w:rPr>
    </w:lvl>
    <w:lvl w:ilvl="2" w:tplc="0409001B">
      <w:start w:val="1"/>
      <w:numFmt w:val="lowerRoman"/>
      <w:lvlText w:val="%3."/>
      <w:lvlJc w:val="right"/>
      <w:pPr>
        <w:ind w:left="2390" w:hanging="180"/>
      </w:pPr>
      <w:rPr>
        <w:rFonts w:cs="Times New Roman"/>
      </w:rPr>
    </w:lvl>
    <w:lvl w:ilvl="3" w:tplc="0409000F">
      <w:start w:val="1"/>
      <w:numFmt w:val="decimal"/>
      <w:lvlText w:val="%4."/>
      <w:lvlJc w:val="left"/>
      <w:pPr>
        <w:ind w:left="3110" w:hanging="360"/>
      </w:pPr>
      <w:rPr>
        <w:rFonts w:cs="Times New Roman"/>
      </w:rPr>
    </w:lvl>
    <w:lvl w:ilvl="4" w:tplc="04090019">
      <w:start w:val="1"/>
      <w:numFmt w:val="lowerLetter"/>
      <w:lvlText w:val="%5."/>
      <w:lvlJc w:val="left"/>
      <w:pPr>
        <w:ind w:left="3830" w:hanging="360"/>
      </w:pPr>
      <w:rPr>
        <w:rFonts w:cs="Times New Roman"/>
      </w:rPr>
    </w:lvl>
    <w:lvl w:ilvl="5" w:tplc="0409001B">
      <w:start w:val="1"/>
      <w:numFmt w:val="lowerRoman"/>
      <w:lvlText w:val="%6."/>
      <w:lvlJc w:val="right"/>
      <w:pPr>
        <w:ind w:left="4550" w:hanging="180"/>
      </w:pPr>
      <w:rPr>
        <w:rFonts w:cs="Times New Roman"/>
      </w:rPr>
    </w:lvl>
    <w:lvl w:ilvl="6" w:tplc="0409000F">
      <w:start w:val="1"/>
      <w:numFmt w:val="decimal"/>
      <w:lvlText w:val="%7."/>
      <w:lvlJc w:val="left"/>
      <w:pPr>
        <w:ind w:left="5270" w:hanging="360"/>
      </w:pPr>
      <w:rPr>
        <w:rFonts w:cs="Times New Roman"/>
      </w:rPr>
    </w:lvl>
    <w:lvl w:ilvl="7" w:tplc="04090019">
      <w:start w:val="1"/>
      <w:numFmt w:val="lowerLetter"/>
      <w:lvlText w:val="%8."/>
      <w:lvlJc w:val="left"/>
      <w:pPr>
        <w:ind w:left="5990" w:hanging="360"/>
      </w:pPr>
      <w:rPr>
        <w:rFonts w:cs="Times New Roman"/>
      </w:rPr>
    </w:lvl>
    <w:lvl w:ilvl="8" w:tplc="0409001B">
      <w:start w:val="1"/>
      <w:numFmt w:val="lowerRoman"/>
      <w:lvlText w:val="%9."/>
      <w:lvlJc w:val="right"/>
      <w:pPr>
        <w:ind w:left="6710" w:hanging="180"/>
      </w:pPr>
      <w:rPr>
        <w:rFonts w:cs="Times New Roman"/>
      </w:rPr>
    </w:lvl>
  </w:abstractNum>
  <w:abstractNum w:abstractNumId="27">
    <w:nsid w:val="575C3C2E"/>
    <w:multiLevelType w:val="hybridMultilevel"/>
    <w:tmpl w:val="F7B68D92"/>
    <w:lvl w:ilvl="0" w:tplc="0409000F">
      <w:start w:val="1"/>
      <w:numFmt w:val="decimal"/>
      <w:lvlText w:val="%1."/>
      <w:lvlJc w:val="left"/>
      <w:pPr>
        <w:ind w:left="189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590561D9"/>
    <w:multiLevelType w:val="hybridMultilevel"/>
    <w:tmpl w:val="220808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9">
    <w:nsid w:val="59C22FCA"/>
    <w:multiLevelType w:val="hybridMultilevel"/>
    <w:tmpl w:val="361AD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DAE234C"/>
    <w:multiLevelType w:val="hybridMultilevel"/>
    <w:tmpl w:val="87C4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1331CF8"/>
    <w:multiLevelType w:val="hybridMultilevel"/>
    <w:tmpl w:val="1C92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4171B92"/>
    <w:multiLevelType w:val="hybridMultilevel"/>
    <w:tmpl w:val="49D4D830"/>
    <w:lvl w:ilvl="0" w:tplc="41387C20">
      <w:start w:val="1"/>
      <w:numFmt w:val="decimal"/>
      <w:pStyle w:val="Heading3"/>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4473663"/>
    <w:multiLevelType w:val="hybridMultilevel"/>
    <w:tmpl w:val="64B2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762625F"/>
    <w:multiLevelType w:val="hybridMultilevel"/>
    <w:tmpl w:val="3578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93B48D9"/>
    <w:multiLevelType w:val="hybridMultilevel"/>
    <w:tmpl w:val="EEFA74DE"/>
    <w:lvl w:ilvl="0" w:tplc="B7BC311E">
      <w:start w:val="1"/>
      <w:numFmt w:val="upperLetter"/>
      <w:pStyle w:val="Heading2"/>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C170079"/>
    <w:multiLevelType w:val="hybridMultilevel"/>
    <w:tmpl w:val="A79C8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E061867"/>
    <w:multiLevelType w:val="hybridMultilevel"/>
    <w:tmpl w:val="7960F076"/>
    <w:lvl w:ilvl="0" w:tplc="F5C8C3F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8">
    <w:nsid w:val="729F0378"/>
    <w:multiLevelType w:val="hybridMultilevel"/>
    <w:tmpl w:val="613A8C8E"/>
    <w:lvl w:ilvl="0" w:tplc="0409000F">
      <w:start w:val="1"/>
      <w:numFmt w:val="decimal"/>
      <w:lvlText w:val="%1."/>
      <w:lvlJc w:val="left"/>
      <w:pPr>
        <w:ind w:left="1800" w:hanging="360"/>
      </w:pPr>
      <w:rPr>
        <w:rFonts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9">
    <w:nsid w:val="74F53C93"/>
    <w:multiLevelType w:val="hybridMultilevel"/>
    <w:tmpl w:val="8F46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8DB3F6B"/>
    <w:multiLevelType w:val="hybridMultilevel"/>
    <w:tmpl w:val="633EA5E4"/>
    <w:lvl w:ilvl="0" w:tplc="0409000F">
      <w:start w:val="1"/>
      <w:numFmt w:val="decimal"/>
      <w:lvlText w:val="%1."/>
      <w:lvlJc w:val="left"/>
      <w:pPr>
        <w:ind w:left="189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1">
    <w:nsid w:val="7ABD7FA1"/>
    <w:multiLevelType w:val="hybridMultilevel"/>
    <w:tmpl w:val="B86EE6B6"/>
    <w:lvl w:ilvl="0" w:tplc="0409000F">
      <w:start w:val="1"/>
      <w:numFmt w:val="decimal"/>
      <w:lvlText w:val="%1."/>
      <w:lvlJc w:val="left"/>
      <w:pPr>
        <w:ind w:left="189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2">
    <w:nsid w:val="7BBE06E6"/>
    <w:multiLevelType w:val="hybridMultilevel"/>
    <w:tmpl w:val="673CD93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41"/>
  </w:num>
  <w:num w:numId="4">
    <w:abstractNumId w:val="26"/>
  </w:num>
  <w:num w:numId="5">
    <w:abstractNumId w:val="6"/>
  </w:num>
  <w:num w:numId="6">
    <w:abstractNumId w:val="32"/>
  </w:num>
  <w:num w:numId="7">
    <w:abstractNumId w:val="42"/>
  </w:num>
  <w:num w:numId="8">
    <w:abstractNumId w:val="6"/>
    <w:lvlOverride w:ilvl="0">
      <w:startOverride w:val="1"/>
    </w:lvlOverride>
  </w:num>
  <w:num w:numId="9">
    <w:abstractNumId w:val="1"/>
  </w:num>
  <w:num w:numId="10">
    <w:abstractNumId w:val="6"/>
    <w:lvlOverride w:ilvl="0">
      <w:startOverride w:val="1"/>
    </w:lvlOverride>
  </w:num>
  <w:num w:numId="11">
    <w:abstractNumId w:val="28"/>
  </w:num>
  <w:num w:numId="12">
    <w:abstractNumId w:val="22"/>
  </w:num>
  <w:num w:numId="13">
    <w:abstractNumId w:val="20"/>
  </w:num>
  <w:num w:numId="14">
    <w:abstractNumId w:val="19"/>
  </w:num>
  <w:num w:numId="15">
    <w:abstractNumId w:val="5"/>
  </w:num>
  <w:num w:numId="16">
    <w:abstractNumId w:val="13"/>
  </w:num>
  <w:num w:numId="17">
    <w:abstractNumId w:val="32"/>
    <w:lvlOverride w:ilvl="0">
      <w:startOverride w:val="1"/>
    </w:lvlOverride>
  </w:num>
  <w:num w:numId="18">
    <w:abstractNumId w:val="18"/>
  </w:num>
  <w:num w:numId="19">
    <w:abstractNumId w:val="0"/>
  </w:num>
  <w:num w:numId="20">
    <w:abstractNumId w:val="11"/>
  </w:num>
  <w:num w:numId="21">
    <w:abstractNumId w:val="24"/>
  </w:num>
  <w:num w:numId="22">
    <w:abstractNumId w:val="4"/>
  </w:num>
  <w:num w:numId="23">
    <w:abstractNumId w:val="35"/>
  </w:num>
  <w:num w:numId="24">
    <w:abstractNumId w:val="35"/>
    <w:lvlOverride w:ilvl="0">
      <w:startOverride w:val="1"/>
    </w:lvlOverride>
  </w:num>
  <w:num w:numId="25">
    <w:abstractNumId w:val="17"/>
  </w:num>
  <w:num w:numId="26">
    <w:abstractNumId w:val="37"/>
  </w:num>
  <w:num w:numId="27">
    <w:abstractNumId w:val="23"/>
  </w:num>
  <w:num w:numId="28">
    <w:abstractNumId w:val="30"/>
  </w:num>
  <w:num w:numId="29">
    <w:abstractNumId w:val="15"/>
  </w:num>
  <w:num w:numId="30">
    <w:abstractNumId w:val="31"/>
  </w:num>
  <w:num w:numId="31">
    <w:abstractNumId w:val="9"/>
  </w:num>
  <w:num w:numId="32">
    <w:abstractNumId w:val="33"/>
  </w:num>
  <w:num w:numId="33">
    <w:abstractNumId w:val="3"/>
  </w:num>
  <w:num w:numId="34">
    <w:abstractNumId w:val="40"/>
  </w:num>
  <w:num w:numId="35">
    <w:abstractNumId w:val="35"/>
    <w:lvlOverride w:ilvl="0">
      <w:startOverride w:val="1"/>
    </w:lvlOverride>
  </w:num>
  <w:num w:numId="36">
    <w:abstractNumId w:val="34"/>
  </w:num>
  <w:num w:numId="37">
    <w:abstractNumId w:val="8"/>
  </w:num>
  <w:num w:numId="38">
    <w:abstractNumId w:val="25"/>
  </w:num>
  <w:num w:numId="39">
    <w:abstractNumId w:val="16"/>
  </w:num>
  <w:num w:numId="40">
    <w:abstractNumId w:val="14"/>
  </w:num>
  <w:num w:numId="41">
    <w:abstractNumId w:val="27"/>
  </w:num>
  <w:num w:numId="42">
    <w:abstractNumId w:val="2"/>
  </w:num>
  <w:num w:numId="43">
    <w:abstractNumId w:val="7"/>
  </w:num>
  <w:num w:numId="44">
    <w:abstractNumId w:val="10"/>
  </w:num>
  <w:num w:numId="45">
    <w:abstractNumId w:val="36"/>
  </w:num>
  <w:num w:numId="46">
    <w:abstractNumId w:val="29"/>
  </w:num>
  <w:num w:numId="47">
    <w:abstractNumId w:val="39"/>
  </w:num>
  <w:num w:numId="48">
    <w:abstractNumId w:val="38"/>
  </w:num>
  <w:num w:numId="49">
    <w:abstractNumId w:val="26"/>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475"/>
  <w:hyphenationZone w:val="425"/>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4F7"/>
    <w:rsid w:val="0000009E"/>
    <w:rsid w:val="00004DEA"/>
    <w:rsid w:val="00005AE8"/>
    <w:rsid w:val="00005F67"/>
    <w:rsid w:val="0000784A"/>
    <w:rsid w:val="00010508"/>
    <w:rsid w:val="00010FF4"/>
    <w:rsid w:val="00011E2B"/>
    <w:rsid w:val="000120F0"/>
    <w:rsid w:val="000123B0"/>
    <w:rsid w:val="00012884"/>
    <w:rsid w:val="00012E95"/>
    <w:rsid w:val="00013D80"/>
    <w:rsid w:val="00014F8D"/>
    <w:rsid w:val="000152DE"/>
    <w:rsid w:val="0001531C"/>
    <w:rsid w:val="000157F8"/>
    <w:rsid w:val="0001582B"/>
    <w:rsid w:val="000159E1"/>
    <w:rsid w:val="000163DC"/>
    <w:rsid w:val="00016532"/>
    <w:rsid w:val="00016A34"/>
    <w:rsid w:val="00017565"/>
    <w:rsid w:val="0002056C"/>
    <w:rsid w:val="00020869"/>
    <w:rsid w:val="000212B5"/>
    <w:rsid w:val="0002235D"/>
    <w:rsid w:val="0002242A"/>
    <w:rsid w:val="000235DD"/>
    <w:rsid w:val="00023FE2"/>
    <w:rsid w:val="00024002"/>
    <w:rsid w:val="0002722D"/>
    <w:rsid w:val="000279B9"/>
    <w:rsid w:val="00027ECF"/>
    <w:rsid w:val="00030AD4"/>
    <w:rsid w:val="00033F32"/>
    <w:rsid w:val="000352A4"/>
    <w:rsid w:val="00037A0F"/>
    <w:rsid w:val="00037BC1"/>
    <w:rsid w:val="0004030D"/>
    <w:rsid w:val="0004071C"/>
    <w:rsid w:val="00042DFA"/>
    <w:rsid w:val="00043AAE"/>
    <w:rsid w:val="00044A22"/>
    <w:rsid w:val="00046592"/>
    <w:rsid w:val="00046892"/>
    <w:rsid w:val="00047606"/>
    <w:rsid w:val="00047BB1"/>
    <w:rsid w:val="000500FB"/>
    <w:rsid w:val="000506B6"/>
    <w:rsid w:val="00051B29"/>
    <w:rsid w:val="00052160"/>
    <w:rsid w:val="0005254B"/>
    <w:rsid w:val="00052D9A"/>
    <w:rsid w:val="000538BC"/>
    <w:rsid w:val="00054F71"/>
    <w:rsid w:val="0005691F"/>
    <w:rsid w:val="00056C0F"/>
    <w:rsid w:val="000608FB"/>
    <w:rsid w:val="00060934"/>
    <w:rsid w:val="0006283A"/>
    <w:rsid w:val="00063930"/>
    <w:rsid w:val="00063D2B"/>
    <w:rsid w:val="000662DC"/>
    <w:rsid w:val="000679BF"/>
    <w:rsid w:val="00067C97"/>
    <w:rsid w:val="00070764"/>
    <w:rsid w:val="00071BAE"/>
    <w:rsid w:val="00073B8A"/>
    <w:rsid w:val="00074129"/>
    <w:rsid w:val="00077339"/>
    <w:rsid w:val="00077636"/>
    <w:rsid w:val="000806CC"/>
    <w:rsid w:val="00080A05"/>
    <w:rsid w:val="000824F9"/>
    <w:rsid w:val="000829D1"/>
    <w:rsid w:val="00086E99"/>
    <w:rsid w:val="00091890"/>
    <w:rsid w:val="00092663"/>
    <w:rsid w:val="0009378E"/>
    <w:rsid w:val="000944A2"/>
    <w:rsid w:val="00095077"/>
    <w:rsid w:val="00095D10"/>
    <w:rsid w:val="0009625E"/>
    <w:rsid w:val="00097C47"/>
    <w:rsid w:val="000A045F"/>
    <w:rsid w:val="000A06EE"/>
    <w:rsid w:val="000A220E"/>
    <w:rsid w:val="000A2EFB"/>
    <w:rsid w:val="000A413C"/>
    <w:rsid w:val="000A68A4"/>
    <w:rsid w:val="000B0494"/>
    <w:rsid w:val="000B04F7"/>
    <w:rsid w:val="000B0522"/>
    <w:rsid w:val="000B0CCB"/>
    <w:rsid w:val="000B16AE"/>
    <w:rsid w:val="000B28AD"/>
    <w:rsid w:val="000B2A75"/>
    <w:rsid w:val="000B3991"/>
    <w:rsid w:val="000B4F00"/>
    <w:rsid w:val="000B7E31"/>
    <w:rsid w:val="000C0617"/>
    <w:rsid w:val="000C0D4F"/>
    <w:rsid w:val="000C1376"/>
    <w:rsid w:val="000C1666"/>
    <w:rsid w:val="000C16FA"/>
    <w:rsid w:val="000C2D95"/>
    <w:rsid w:val="000C44CF"/>
    <w:rsid w:val="000C47E6"/>
    <w:rsid w:val="000C6D79"/>
    <w:rsid w:val="000C7D0C"/>
    <w:rsid w:val="000C7E45"/>
    <w:rsid w:val="000C7F9B"/>
    <w:rsid w:val="000D03B0"/>
    <w:rsid w:val="000D052C"/>
    <w:rsid w:val="000D0FBE"/>
    <w:rsid w:val="000D10D5"/>
    <w:rsid w:val="000D1A9B"/>
    <w:rsid w:val="000D24B7"/>
    <w:rsid w:val="000D3E8B"/>
    <w:rsid w:val="000D4538"/>
    <w:rsid w:val="000D4982"/>
    <w:rsid w:val="000D5691"/>
    <w:rsid w:val="000D5DA0"/>
    <w:rsid w:val="000E0E15"/>
    <w:rsid w:val="000E1498"/>
    <w:rsid w:val="000E2434"/>
    <w:rsid w:val="000E2707"/>
    <w:rsid w:val="000E51FE"/>
    <w:rsid w:val="000E64E8"/>
    <w:rsid w:val="000E680F"/>
    <w:rsid w:val="000E734C"/>
    <w:rsid w:val="000F1419"/>
    <w:rsid w:val="000F1A13"/>
    <w:rsid w:val="000F2053"/>
    <w:rsid w:val="000F2F2A"/>
    <w:rsid w:val="000F39CC"/>
    <w:rsid w:val="000F46E8"/>
    <w:rsid w:val="000F64B6"/>
    <w:rsid w:val="000F6BAB"/>
    <w:rsid w:val="001002EA"/>
    <w:rsid w:val="0010137F"/>
    <w:rsid w:val="00105014"/>
    <w:rsid w:val="001057A4"/>
    <w:rsid w:val="00106668"/>
    <w:rsid w:val="0010708F"/>
    <w:rsid w:val="00110267"/>
    <w:rsid w:val="00110450"/>
    <w:rsid w:val="00112BCE"/>
    <w:rsid w:val="001145C4"/>
    <w:rsid w:val="001162FF"/>
    <w:rsid w:val="00116690"/>
    <w:rsid w:val="00117282"/>
    <w:rsid w:val="00120A49"/>
    <w:rsid w:val="0012195C"/>
    <w:rsid w:val="00123198"/>
    <w:rsid w:val="00123269"/>
    <w:rsid w:val="00123D28"/>
    <w:rsid w:val="00123E74"/>
    <w:rsid w:val="00124C4E"/>
    <w:rsid w:val="0012515B"/>
    <w:rsid w:val="00126236"/>
    <w:rsid w:val="0012680D"/>
    <w:rsid w:val="00126DE7"/>
    <w:rsid w:val="00131150"/>
    <w:rsid w:val="001329CD"/>
    <w:rsid w:val="001331CA"/>
    <w:rsid w:val="00135A17"/>
    <w:rsid w:val="00135DE0"/>
    <w:rsid w:val="00136B23"/>
    <w:rsid w:val="00137E13"/>
    <w:rsid w:val="0014084F"/>
    <w:rsid w:val="00141CD9"/>
    <w:rsid w:val="00141D53"/>
    <w:rsid w:val="00142A84"/>
    <w:rsid w:val="00142C96"/>
    <w:rsid w:val="0014353B"/>
    <w:rsid w:val="0014371C"/>
    <w:rsid w:val="001439D8"/>
    <w:rsid w:val="00143D38"/>
    <w:rsid w:val="00145281"/>
    <w:rsid w:val="00145688"/>
    <w:rsid w:val="001458E2"/>
    <w:rsid w:val="001463FA"/>
    <w:rsid w:val="00146F36"/>
    <w:rsid w:val="001476DF"/>
    <w:rsid w:val="00150875"/>
    <w:rsid w:val="00150DD7"/>
    <w:rsid w:val="00151620"/>
    <w:rsid w:val="00153527"/>
    <w:rsid w:val="001537EB"/>
    <w:rsid w:val="001548B1"/>
    <w:rsid w:val="00155392"/>
    <w:rsid w:val="00155B7B"/>
    <w:rsid w:val="00155FCE"/>
    <w:rsid w:val="0015715F"/>
    <w:rsid w:val="0015727C"/>
    <w:rsid w:val="00157664"/>
    <w:rsid w:val="00161410"/>
    <w:rsid w:val="0016184E"/>
    <w:rsid w:val="00162593"/>
    <w:rsid w:val="00162711"/>
    <w:rsid w:val="00162E78"/>
    <w:rsid w:val="0016514B"/>
    <w:rsid w:val="00166D21"/>
    <w:rsid w:val="001700DE"/>
    <w:rsid w:val="001709B9"/>
    <w:rsid w:val="001711B6"/>
    <w:rsid w:val="0017139C"/>
    <w:rsid w:val="00171862"/>
    <w:rsid w:val="00172766"/>
    <w:rsid w:val="00172919"/>
    <w:rsid w:val="00172A6E"/>
    <w:rsid w:val="00173BC3"/>
    <w:rsid w:val="00175442"/>
    <w:rsid w:val="0017601C"/>
    <w:rsid w:val="00176249"/>
    <w:rsid w:val="00176BA4"/>
    <w:rsid w:val="00176D1B"/>
    <w:rsid w:val="0017710B"/>
    <w:rsid w:val="00181662"/>
    <w:rsid w:val="00181F43"/>
    <w:rsid w:val="00181FB5"/>
    <w:rsid w:val="00182578"/>
    <w:rsid w:val="00183E5C"/>
    <w:rsid w:val="00184508"/>
    <w:rsid w:val="00184F71"/>
    <w:rsid w:val="00185203"/>
    <w:rsid w:val="0018691A"/>
    <w:rsid w:val="00187A08"/>
    <w:rsid w:val="00187B3C"/>
    <w:rsid w:val="00190270"/>
    <w:rsid w:val="0019082E"/>
    <w:rsid w:val="00190DF4"/>
    <w:rsid w:val="00190DF8"/>
    <w:rsid w:val="001912D5"/>
    <w:rsid w:val="0019137C"/>
    <w:rsid w:val="001913ED"/>
    <w:rsid w:val="001918EF"/>
    <w:rsid w:val="00191903"/>
    <w:rsid w:val="0019304B"/>
    <w:rsid w:val="001951DA"/>
    <w:rsid w:val="0019560F"/>
    <w:rsid w:val="0019595C"/>
    <w:rsid w:val="001960CB"/>
    <w:rsid w:val="001962BF"/>
    <w:rsid w:val="00197D98"/>
    <w:rsid w:val="001A02BF"/>
    <w:rsid w:val="001A03FB"/>
    <w:rsid w:val="001A0A54"/>
    <w:rsid w:val="001A253F"/>
    <w:rsid w:val="001A2B35"/>
    <w:rsid w:val="001B0177"/>
    <w:rsid w:val="001B06E2"/>
    <w:rsid w:val="001B0806"/>
    <w:rsid w:val="001B0841"/>
    <w:rsid w:val="001B0D10"/>
    <w:rsid w:val="001B2473"/>
    <w:rsid w:val="001B2B4D"/>
    <w:rsid w:val="001B2D57"/>
    <w:rsid w:val="001B3C9A"/>
    <w:rsid w:val="001B4680"/>
    <w:rsid w:val="001B51EC"/>
    <w:rsid w:val="001B5F21"/>
    <w:rsid w:val="001B6044"/>
    <w:rsid w:val="001B7285"/>
    <w:rsid w:val="001B752B"/>
    <w:rsid w:val="001B75E4"/>
    <w:rsid w:val="001B7A73"/>
    <w:rsid w:val="001C06E4"/>
    <w:rsid w:val="001C0B90"/>
    <w:rsid w:val="001C15E8"/>
    <w:rsid w:val="001C1B6D"/>
    <w:rsid w:val="001C2A9E"/>
    <w:rsid w:val="001C3A95"/>
    <w:rsid w:val="001C615E"/>
    <w:rsid w:val="001C61A4"/>
    <w:rsid w:val="001C6D42"/>
    <w:rsid w:val="001C77EC"/>
    <w:rsid w:val="001D0DAA"/>
    <w:rsid w:val="001D2078"/>
    <w:rsid w:val="001D24A0"/>
    <w:rsid w:val="001D4F33"/>
    <w:rsid w:val="001D5777"/>
    <w:rsid w:val="001D6255"/>
    <w:rsid w:val="001D6A07"/>
    <w:rsid w:val="001D6AB4"/>
    <w:rsid w:val="001D76A1"/>
    <w:rsid w:val="001E0F3D"/>
    <w:rsid w:val="001E19F2"/>
    <w:rsid w:val="001E1C2F"/>
    <w:rsid w:val="001E1E33"/>
    <w:rsid w:val="001E2171"/>
    <w:rsid w:val="001E5015"/>
    <w:rsid w:val="001E530B"/>
    <w:rsid w:val="001E5F50"/>
    <w:rsid w:val="001F0BC5"/>
    <w:rsid w:val="001F0E1C"/>
    <w:rsid w:val="001F1CE2"/>
    <w:rsid w:val="001F1DC0"/>
    <w:rsid w:val="001F205F"/>
    <w:rsid w:val="001F2212"/>
    <w:rsid w:val="001F2585"/>
    <w:rsid w:val="001F33D6"/>
    <w:rsid w:val="001F4F52"/>
    <w:rsid w:val="001F4FD9"/>
    <w:rsid w:val="001F5601"/>
    <w:rsid w:val="001F5AF8"/>
    <w:rsid w:val="001F5C67"/>
    <w:rsid w:val="001F602D"/>
    <w:rsid w:val="001F784F"/>
    <w:rsid w:val="001F78E1"/>
    <w:rsid w:val="00200EDE"/>
    <w:rsid w:val="00201000"/>
    <w:rsid w:val="002017EB"/>
    <w:rsid w:val="002027C9"/>
    <w:rsid w:val="00202A75"/>
    <w:rsid w:val="0020315E"/>
    <w:rsid w:val="00204640"/>
    <w:rsid w:val="00204BCD"/>
    <w:rsid w:val="002058A1"/>
    <w:rsid w:val="00206277"/>
    <w:rsid w:val="002064A6"/>
    <w:rsid w:val="00207577"/>
    <w:rsid w:val="00207D1B"/>
    <w:rsid w:val="0021063F"/>
    <w:rsid w:val="00210D04"/>
    <w:rsid w:val="00212489"/>
    <w:rsid w:val="002133A8"/>
    <w:rsid w:val="002162A3"/>
    <w:rsid w:val="00216510"/>
    <w:rsid w:val="002167AF"/>
    <w:rsid w:val="00216DCF"/>
    <w:rsid w:val="00217CCA"/>
    <w:rsid w:val="0022361E"/>
    <w:rsid w:val="00224A44"/>
    <w:rsid w:val="0022650D"/>
    <w:rsid w:val="002265E9"/>
    <w:rsid w:val="002272E1"/>
    <w:rsid w:val="0022745D"/>
    <w:rsid w:val="0022798E"/>
    <w:rsid w:val="00231271"/>
    <w:rsid w:val="00231314"/>
    <w:rsid w:val="002313FA"/>
    <w:rsid w:val="002313FC"/>
    <w:rsid w:val="00231F49"/>
    <w:rsid w:val="0023208B"/>
    <w:rsid w:val="002323C8"/>
    <w:rsid w:val="00232AF5"/>
    <w:rsid w:val="002337DF"/>
    <w:rsid w:val="00235995"/>
    <w:rsid w:val="0023615F"/>
    <w:rsid w:val="00236F3E"/>
    <w:rsid w:val="00237D45"/>
    <w:rsid w:val="0024087F"/>
    <w:rsid w:val="002410D8"/>
    <w:rsid w:val="00242370"/>
    <w:rsid w:val="00246C9D"/>
    <w:rsid w:val="0024742A"/>
    <w:rsid w:val="00250EB4"/>
    <w:rsid w:val="00251F48"/>
    <w:rsid w:val="00253080"/>
    <w:rsid w:val="002536AC"/>
    <w:rsid w:val="00253910"/>
    <w:rsid w:val="0025503E"/>
    <w:rsid w:val="00255C7B"/>
    <w:rsid w:val="0025780C"/>
    <w:rsid w:val="0025782A"/>
    <w:rsid w:val="0026037D"/>
    <w:rsid w:val="00260918"/>
    <w:rsid w:val="002609AD"/>
    <w:rsid w:val="002613D4"/>
    <w:rsid w:val="0026283F"/>
    <w:rsid w:val="002631A1"/>
    <w:rsid w:val="00263BAC"/>
    <w:rsid w:val="00264188"/>
    <w:rsid w:val="002659C3"/>
    <w:rsid w:val="00265CC1"/>
    <w:rsid w:val="0026786D"/>
    <w:rsid w:val="00267DC9"/>
    <w:rsid w:val="00270530"/>
    <w:rsid w:val="002713BF"/>
    <w:rsid w:val="00271597"/>
    <w:rsid w:val="00271618"/>
    <w:rsid w:val="0027357A"/>
    <w:rsid w:val="00273A22"/>
    <w:rsid w:val="00274E64"/>
    <w:rsid w:val="002761EF"/>
    <w:rsid w:val="00276487"/>
    <w:rsid w:val="00276D11"/>
    <w:rsid w:val="002800E1"/>
    <w:rsid w:val="0028221A"/>
    <w:rsid w:val="00283A7F"/>
    <w:rsid w:val="00284164"/>
    <w:rsid w:val="00284940"/>
    <w:rsid w:val="00284B0F"/>
    <w:rsid w:val="00284D5A"/>
    <w:rsid w:val="002853D5"/>
    <w:rsid w:val="00285D36"/>
    <w:rsid w:val="00286EA3"/>
    <w:rsid w:val="00290261"/>
    <w:rsid w:val="00291529"/>
    <w:rsid w:val="0029215C"/>
    <w:rsid w:val="00292422"/>
    <w:rsid w:val="002934DB"/>
    <w:rsid w:val="00293FF7"/>
    <w:rsid w:val="00294A37"/>
    <w:rsid w:val="00296125"/>
    <w:rsid w:val="00296781"/>
    <w:rsid w:val="00296EB2"/>
    <w:rsid w:val="002A1CF1"/>
    <w:rsid w:val="002A2DFC"/>
    <w:rsid w:val="002A41A2"/>
    <w:rsid w:val="002A524B"/>
    <w:rsid w:val="002A53A3"/>
    <w:rsid w:val="002A5DF2"/>
    <w:rsid w:val="002A5F02"/>
    <w:rsid w:val="002A6024"/>
    <w:rsid w:val="002A666A"/>
    <w:rsid w:val="002A6716"/>
    <w:rsid w:val="002A67AD"/>
    <w:rsid w:val="002A779F"/>
    <w:rsid w:val="002A78EC"/>
    <w:rsid w:val="002B0CF6"/>
    <w:rsid w:val="002B1737"/>
    <w:rsid w:val="002B17D7"/>
    <w:rsid w:val="002B1DB8"/>
    <w:rsid w:val="002B25B7"/>
    <w:rsid w:val="002B4849"/>
    <w:rsid w:val="002B58D3"/>
    <w:rsid w:val="002B6F86"/>
    <w:rsid w:val="002C06C6"/>
    <w:rsid w:val="002C0AB9"/>
    <w:rsid w:val="002C28D1"/>
    <w:rsid w:val="002C4725"/>
    <w:rsid w:val="002C641D"/>
    <w:rsid w:val="002C6A00"/>
    <w:rsid w:val="002D26B6"/>
    <w:rsid w:val="002D4234"/>
    <w:rsid w:val="002D4681"/>
    <w:rsid w:val="002D4C2D"/>
    <w:rsid w:val="002D54F7"/>
    <w:rsid w:val="002D63E3"/>
    <w:rsid w:val="002D6436"/>
    <w:rsid w:val="002D6FB3"/>
    <w:rsid w:val="002D7487"/>
    <w:rsid w:val="002E0348"/>
    <w:rsid w:val="002E0ABA"/>
    <w:rsid w:val="002E0E9A"/>
    <w:rsid w:val="002E4EFF"/>
    <w:rsid w:val="002E6BA9"/>
    <w:rsid w:val="002E6F01"/>
    <w:rsid w:val="002E7B4D"/>
    <w:rsid w:val="002E7C14"/>
    <w:rsid w:val="002F0B25"/>
    <w:rsid w:val="002F3E42"/>
    <w:rsid w:val="002F5098"/>
    <w:rsid w:val="002F55A0"/>
    <w:rsid w:val="002F59C5"/>
    <w:rsid w:val="002F5BCE"/>
    <w:rsid w:val="002F6742"/>
    <w:rsid w:val="002F7E95"/>
    <w:rsid w:val="003005A8"/>
    <w:rsid w:val="00301E06"/>
    <w:rsid w:val="003027AC"/>
    <w:rsid w:val="00302BEC"/>
    <w:rsid w:val="0030343E"/>
    <w:rsid w:val="0030345B"/>
    <w:rsid w:val="00304EA7"/>
    <w:rsid w:val="00306410"/>
    <w:rsid w:val="00306B43"/>
    <w:rsid w:val="00307536"/>
    <w:rsid w:val="00307A27"/>
    <w:rsid w:val="003104CD"/>
    <w:rsid w:val="00310F56"/>
    <w:rsid w:val="003115A6"/>
    <w:rsid w:val="00311F1D"/>
    <w:rsid w:val="003140E0"/>
    <w:rsid w:val="00314D2B"/>
    <w:rsid w:val="00315DF0"/>
    <w:rsid w:val="003178F5"/>
    <w:rsid w:val="003227C9"/>
    <w:rsid w:val="00322ECD"/>
    <w:rsid w:val="0032425C"/>
    <w:rsid w:val="003245BF"/>
    <w:rsid w:val="0032590E"/>
    <w:rsid w:val="00326F0A"/>
    <w:rsid w:val="00327A19"/>
    <w:rsid w:val="0033246F"/>
    <w:rsid w:val="0033298A"/>
    <w:rsid w:val="00332EDE"/>
    <w:rsid w:val="00333EA3"/>
    <w:rsid w:val="0033435E"/>
    <w:rsid w:val="00335658"/>
    <w:rsid w:val="003362FC"/>
    <w:rsid w:val="003366A6"/>
    <w:rsid w:val="003369ED"/>
    <w:rsid w:val="00336C0A"/>
    <w:rsid w:val="00336E7A"/>
    <w:rsid w:val="00337785"/>
    <w:rsid w:val="00337DFA"/>
    <w:rsid w:val="00340349"/>
    <w:rsid w:val="0034046F"/>
    <w:rsid w:val="00340559"/>
    <w:rsid w:val="0034265B"/>
    <w:rsid w:val="00342691"/>
    <w:rsid w:val="003428F0"/>
    <w:rsid w:val="00342E03"/>
    <w:rsid w:val="00343AB8"/>
    <w:rsid w:val="003440A5"/>
    <w:rsid w:val="00347D33"/>
    <w:rsid w:val="00350903"/>
    <w:rsid w:val="0035135F"/>
    <w:rsid w:val="00354B8E"/>
    <w:rsid w:val="003564AB"/>
    <w:rsid w:val="0036049F"/>
    <w:rsid w:val="00361298"/>
    <w:rsid w:val="003614A3"/>
    <w:rsid w:val="00361AC1"/>
    <w:rsid w:val="003627FA"/>
    <w:rsid w:val="00364119"/>
    <w:rsid w:val="003647FA"/>
    <w:rsid w:val="0036508F"/>
    <w:rsid w:val="0036620D"/>
    <w:rsid w:val="00366F2D"/>
    <w:rsid w:val="00366F53"/>
    <w:rsid w:val="00367185"/>
    <w:rsid w:val="003677BC"/>
    <w:rsid w:val="003677FD"/>
    <w:rsid w:val="00367924"/>
    <w:rsid w:val="003700DB"/>
    <w:rsid w:val="003704AD"/>
    <w:rsid w:val="00371CA7"/>
    <w:rsid w:val="00372FF7"/>
    <w:rsid w:val="00374864"/>
    <w:rsid w:val="00374E3B"/>
    <w:rsid w:val="00375521"/>
    <w:rsid w:val="00375B03"/>
    <w:rsid w:val="00376817"/>
    <w:rsid w:val="003776EE"/>
    <w:rsid w:val="00377AD8"/>
    <w:rsid w:val="00377D08"/>
    <w:rsid w:val="00380DA4"/>
    <w:rsid w:val="00380F33"/>
    <w:rsid w:val="003834A6"/>
    <w:rsid w:val="003845EF"/>
    <w:rsid w:val="00386812"/>
    <w:rsid w:val="00387792"/>
    <w:rsid w:val="00390FE2"/>
    <w:rsid w:val="00391EC5"/>
    <w:rsid w:val="00392000"/>
    <w:rsid w:val="00393066"/>
    <w:rsid w:val="00394F8A"/>
    <w:rsid w:val="0039587A"/>
    <w:rsid w:val="00395ABB"/>
    <w:rsid w:val="0039618F"/>
    <w:rsid w:val="003963B2"/>
    <w:rsid w:val="00396EC1"/>
    <w:rsid w:val="00397474"/>
    <w:rsid w:val="0039764C"/>
    <w:rsid w:val="003A2D1F"/>
    <w:rsid w:val="003A4A4C"/>
    <w:rsid w:val="003A4AEE"/>
    <w:rsid w:val="003A5AA2"/>
    <w:rsid w:val="003A63DC"/>
    <w:rsid w:val="003A7654"/>
    <w:rsid w:val="003B01DE"/>
    <w:rsid w:val="003B08BF"/>
    <w:rsid w:val="003B24EB"/>
    <w:rsid w:val="003B4A66"/>
    <w:rsid w:val="003B5AE6"/>
    <w:rsid w:val="003B5C44"/>
    <w:rsid w:val="003B60E7"/>
    <w:rsid w:val="003B69E7"/>
    <w:rsid w:val="003B6AF0"/>
    <w:rsid w:val="003B7586"/>
    <w:rsid w:val="003B75C1"/>
    <w:rsid w:val="003B7D1E"/>
    <w:rsid w:val="003C0203"/>
    <w:rsid w:val="003C05A6"/>
    <w:rsid w:val="003C0899"/>
    <w:rsid w:val="003C0EF8"/>
    <w:rsid w:val="003C1389"/>
    <w:rsid w:val="003C1C19"/>
    <w:rsid w:val="003C3879"/>
    <w:rsid w:val="003C468A"/>
    <w:rsid w:val="003C4C81"/>
    <w:rsid w:val="003C50F5"/>
    <w:rsid w:val="003C5805"/>
    <w:rsid w:val="003C61C8"/>
    <w:rsid w:val="003C6BCC"/>
    <w:rsid w:val="003C7111"/>
    <w:rsid w:val="003C718F"/>
    <w:rsid w:val="003C7B96"/>
    <w:rsid w:val="003D036E"/>
    <w:rsid w:val="003D08DA"/>
    <w:rsid w:val="003D19D0"/>
    <w:rsid w:val="003D35E8"/>
    <w:rsid w:val="003D42ED"/>
    <w:rsid w:val="003D47CE"/>
    <w:rsid w:val="003D6ED0"/>
    <w:rsid w:val="003D72DE"/>
    <w:rsid w:val="003D774F"/>
    <w:rsid w:val="003D7F8D"/>
    <w:rsid w:val="003E07F6"/>
    <w:rsid w:val="003E0E89"/>
    <w:rsid w:val="003E1A31"/>
    <w:rsid w:val="003E1AFF"/>
    <w:rsid w:val="003E20D4"/>
    <w:rsid w:val="003E31EE"/>
    <w:rsid w:val="003E3805"/>
    <w:rsid w:val="003E48FE"/>
    <w:rsid w:val="003E5D72"/>
    <w:rsid w:val="003E60EB"/>
    <w:rsid w:val="003E6620"/>
    <w:rsid w:val="003E6846"/>
    <w:rsid w:val="003E6973"/>
    <w:rsid w:val="003E6F0F"/>
    <w:rsid w:val="003F0895"/>
    <w:rsid w:val="003F08C0"/>
    <w:rsid w:val="003F0D91"/>
    <w:rsid w:val="003F0EB6"/>
    <w:rsid w:val="003F1437"/>
    <w:rsid w:val="003F306E"/>
    <w:rsid w:val="003F36BE"/>
    <w:rsid w:val="003F45F5"/>
    <w:rsid w:val="003F4719"/>
    <w:rsid w:val="003F4969"/>
    <w:rsid w:val="003F4BFF"/>
    <w:rsid w:val="003F7A5D"/>
    <w:rsid w:val="0040090C"/>
    <w:rsid w:val="004010D0"/>
    <w:rsid w:val="0040165F"/>
    <w:rsid w:val="004022FB"/>
    <w:rsid w:val="00406ADE"/>
    <w:rsid w:val="00406B85"/>
    <w:rsid w:val="00406F1E"/>
    <w:rsid w:val="0041045C"/>
    <w:rsid w:val="00410479"/>
    <w:rsid w:val="00412CFB"/>
    <w:rsid w:val="004131AC"/>
    <w:rsid w:val="00414680"/>
    <w:rsid w:val="00416A83"/>
    <w:rsid w:val="004208E5"/>
    <w:rsid w:val="00421ABC"/>
    <w:rsid w:val="00422180"/>
    <w:rsid w:val="00422DAA"/>
    <w:rsid w:val="00423B97"/>
    <w:rsid w:val="00423EAB"/>
    <w:rsid w:val="00424556"/>
    <w:rsid w:val="00424E7C"/>
    <w:rsid w:val="0042519B"/>
    <w:rsid w:val="004259D4"/>
    <w:rsid w:val="00425E8E"/>
    <w:rsid w:val="0042621A"/>
    <w:rsid w:val="004266CE"/>
    <w:rsid w:val="00426FA4"/>
    <w:rsid w:val="00430772"/>
    <w:rsid w:val="00430872"/>
    <w:rsid w:val="00431194"/>
    <w:rsid w:val="0043229A"/>
    <w:rsid w:val="00434071"/>
    <w:rsid w:val="00434225"/>
    <w:rsid w:val="004346CD"/>
    <w:rsid w:val="00434FB7"/>
    <w:rsid w:val="004366AB"/>
    <w:rsid w:val="004373ED"/>
    <w:rsid w:val="0044002A"/>
    <w:rsid w:val="00441717"/>
    <w:rsid w:val="004428D9"/>
    <w:rsid w:val="00443DD3"/>
    <w:rsid w:val="004444C0"/>
    <w:rsid w:val="00445095"/>
    <w:rsid w:val="004457A0"/>
    <w:rsid w:val="00446473"/>
    <w:rsid w:val="00446C63"/>
    <w:rsid w:val="00446DF9"/>
    <w:rsid w:val="00450696"/>
    <w:rsid w:val="00450D77"/>
    <w:rsid w:val="00451155"/>
    <w:rsid w:val="00454523"/>
    <w:rsid w:val="004548B2"/>
    <w:rsid w:val="00457341"/>
    <w:rsid w:val="00460A7B"/>
    <w:rsid w:val="00460F76"/>
    <w:rsid w:val="00461109"/>
    <w:rsid w:val="0046216A"/>
    <w:rsid w:val="004637E4"/>
    <w:rsid w:val="00464727"/>
    <w:rsid w:val="00464F52"/>
    <w:rsid w:val="00467548"/>
    <w:rsid w:val="00467AE9"/>
    <w:rsid w:val="0047027A"/>
    <w:rsid w:val="004709C1"/>
    <w:rsid w:val="00472340"/>
    <w:rsid w:val="00474CD2"/>
    <w:rsid w:val="00474E0B"/>
    <w:rsid w:val="004755F4"/>
    <w:rsid w:val="00475EC6"/>
    <w:rsid w:val="004763CD"/>
    <w:rsid w:val="004773C7"/>
    <w:rsid w:val="00480301"/>
    <w:rsid w:val="00480C43"/>
    <w:rsid w:val="0048229D"/>
    <w:rsid w:val="004824D5"/>
    <w:rsid w:val="004825C9"/>
    <w:rsid w:val="00483DF4"/>
    <w:rsid w:val="004845EF"/>
    <w:rsid w:val="00484A3B"/>
    <w:rsid w:val="00485B19"/>
    <w:rsid w:val="00486306"/>
    <w:rsid w:val="004863C9"/>
    <w:rsid w:val="00486AB3"/>
    <w:rsid w:val="00492114"/>
    <w:rsid w:val="00492BF2"/>
    <w:rsid w:val="00492E76"/>
    <w:rsid w:val="00495A44"/>
    <w:rsid w:val="00496172"/>
    <w:rsid w:val="00496174"/>
    <w:rsid w:val="00496B36"/>
    <w:rsid w:val="0049783B"/>
    <w:rsid w:val="004A0940"/>
    <w:rsid w:val="004A1981"/>
    <w:rsid w:val="004A1BB7"/>
    <w:rsid w:val="004A517D"/>
    <w:rsid w:val="004A57A0"/>
    <w:rsid w:val="004A6511"/>
    <w:rsid w:val="004B023B"/>
    <w:rsid w:val="004B03DE"/>
    <w:rsid w:val="004B1235"/>
    <w:rsid w:val="004B14A5"/>
    <w:rsid w:val="004B17DE"/>
    <w:rsid w:val="004B17E6"/>
    <w:rsid w:val="004B2CD9"/>
    <w:rsid w:val="004B392A"/>
    <w:rsid w:val="004B5027"/>
    <w:rsid w:val="004B5E45"/>
    <w:rsid w:val="004B5F69"/>
    <w:rsid w:val="004B6190"/>
    <w:rsid w:val="004C153C"/>
    <w:rsid w:val="004C15F0"/>
    <w:rsid w:val="004C1EDA"/>
    <w:rsid w:val="004C332E"/>
    <w:rsid w:val="004C4411"/>
    <w:rsid w:val="004C4A6C"/>
    <w:rsid w:val="004C6E53"/>
    <w:rsid w:val="004C7475"/>
    <w:rsid w:val="004D0B9A"/>
    <w:rsid w:val="004D33F3"/>
    <w:rsid w:val="004D60E4"/>
    <w:rsid w:val="004D7C2B"/>
    <w:rsid w:val="004E1894"/>
    <w:rsid w:val="004E2538"/>
    <w:rsid w:val="004E3C47"/>
    <w:rsid w:val="004E40DA"/>
    <w:rsid w:val="004E4460"/>
    <w:rsid w:val="004E4B8A"/>
    <w:rsid w:val="004E5185"/>
    <w:rsid w:val="004E52B3"/>
    <w:rsid w:val="004E53E8"/>
    <w:rsid w:val="004E6018"/>
    <w:rsid w:val="004E6235"/>
    <w:rsid w:val="004E748D"/>
    <w:rsid w:val="004F0E0F"/>
    <w:rsid w:val="004F0EE9"/>
    <w:rsid w:val="004F182B"/>
    <w:rsid w:val="004F1D20"/>
    <w:rsid w:val="004F1EA5"/>
    <w:rsid w:val="004F3F00"/>
    <w:rsid w:val="004F5F8B"/>
    <w:rsid w:val="004F61B4"/>
    <w:rsid w:val="004F63E7"/>
    <w:rsid w:val="004F7835"/>
    <w:rsid w:val="005012BD"/>
    <w:rsid w:val="0050261F"/>
    <w:rsid w:val="00505AE5"/>
    <w:rsid w:val="00505DCD"/>
    <w:rsid w:val="005070CF"/>
    <w:rsid w:val="0051387C"/>
    <w:rsid w:val="00514906"/>
    <w:rsid w:val="0051548F"/>
    <w:rsid w:val="00515985"/>
    <w:rsid w:val="0051632D"/>
    <w:rsid w:val="00516CFE"/>
    <w:rsid w:val="00516D53"/>
    <w:rsid w:val="00521ACE"/>
    <w:rsid w:val="00522535"/>
    <w:rsid w:val="00522779"/>
    <w:rsid w:val="005230E1"/>
    <w:rsid w:val="005243C1"/>
    <w:rsid w:val="00524E1F"/>
    <w:rsid w:val="0052581C"/>
    <w:rsid w:val="005264E4"/>
    <w:rsid w:val="00530314"/>
    <w:rsid w:val="00530CC4"/>
    <w:rsid w:val="00530FE7"/>
    <w:rsid w:val="0053103C"/>
    <w:rsid w:val="0053113E"/>
    <w:rsid w:val="00532577"/>
    <w:rsid w:val="0053435C"/>
    <w:rsid w:val="005343C4"/>
    <w:rsid w:val="0053486D"/>
    <w:rsid w:val="00535A4C"/>
    <w:rsid w:val="00535E07"/>
    <w:rsid w:val="005361C5"/>
    <w:rsid w:val="00536C0C"/>
    <w:rsid w:val="00537469"/>
    <w:rsid w:val="005415B5"/>
    <w:rsid w:val="005427A1"/>
    <w:rsid w:val="00543889"/>
    <w:rsid w:val="005438DD"/>
    <w:rsid w:val="00543D7D"/>
    <w:rsid w:val="00545563"/>
    <w:rsid w:val="00546279"/>
    <w:rsid w:val="00546F83"/>
    <w:rsid w:val="00550024"/>
    <w:rsid w:val="0055279D"/>
    <w:rsid w:val="00554234"/>
    <w:rsid w:val="00554DA5"/>
    <w:rsid w:val="00556489"/>
    <w:rsid w:val="00556EB9"/>
    <w:rsid w:val="00560BEC"/>
    <w:rsid w:val="00562630"/>
    <w:rsid w:val="00563DA0"/>
    <w:rsid w:val="005655AB"/>
    <w:rsid w:val="00566017"/>
    <w:rsid w:val="00566B95"/>
    <w:rsid w:val="00566F0C"/>
    <w:rsid w:val="005706BB"/>
    <w:rsid w:val="00570B7E"/>
    <w:rsid w:val="005714C0"/>
    <w:rsid w:val="00571713"/>
    <w:rsid w:val="005719DB"/>
    <w:rsid w:val="0057285F"/>
    <w:rsid w:val="00573E84"/>
    <w:rsid w:val="00573F2D"/>
    <w:rsid w:val="00574058"/>
    <w:rsid w:val="00574611"/>
    <w:rsid w:val="00574F93"/>
    <w:rsid w:val="0057512B"/>
    <w:rsid w:val="00576C84"/>
    <w:rsid w:val="00581739"/>
    <w:rsid w:val="005824B6"/>
    <w:rsid w:val="005828AA"/>
    <w:rsid w:val="00583B38"/>
    <w:rsid w:val="00584163"/>
    <w:rsid w:val="00584FDF"/>
    <w:rsid w:val="00585407"/>
    <w:rsid w:val="00585B68"/>
    <w:rsid w:val="0058664D"/>
    <w:rsid w:val="00586BAF"/>
    <w:rsid w:val="00587196"/>
    <w:rsid w:val="005871CF"/>
    <w:rsid w:val="0058781C"/>
    <w:rsid w:val="00587839"/>
    <w:rsid w:val="00587BBD"/>
    <w:rsid w:val="00592047"/>
    <w:rsid w:val="00592D71"/>
    <w:rsid w:val="00592DC3"/>
    <w:rsid w:val="005936F9"/>
    <w:rsid w:val="00594909"/>
    <w:rsid w:val="00594C09"/>
    <w:rsid w:val="00594FA7"/>
    <w:rsid w:val="00595600"/>
    <w:rsid w:val="00596DEC"/>
    <w:rsid w:val="0059780E"/>
    <w:rsid w:val="00597E2D"/>
    <w:rsid w:val="005A01A9"/>
    <w:rsid w:val="005A022A"/>
    <w:rsid w:val="005A0FEF"/>
    <w:rsid w:val="005A3F84"/>
    <w:rsid w:val="005A4194"/>
    <w:rsid w:val="005A48F0"/>
    <w:rsid w:val="005A4AF2"/>
    <w:rsid w:val="005A4EA3"/>
    <w:rsid w:val="005A4ECD"/>
    <w:rsid w:val="005A5F77"/>
    <w:rsid w:val="005A7BED"/>
    <w:rsid w:val="005A7D49"/>
    <w:rsid w:val="005B3195"/>
    <w:rsid w:val="005B3D8F"/>
    <w:rsid w:val="005B3DB5"/>
    <w:rsid w:val="005B3E97"/>
    <w:rsid w:val="005B7825"/>
    <w:rsid w:val="005B7D34"/>
    <w:rsid w:val="005C0E86"/>
    <w:rsid w:val="005C1121"/>
    <w:rsid w:val="005C1915"/>
    <w:rsid w:val="005C211D"/>
    <w:rsid w:val="005C2150"/>
    <w:rsid w:val="005C2391"/>
    <w:rsid w:val="005C40B2"/>
    <w:rsid w:val="005C6FFB"/>
    <w:rsid w:val="005C76A0"/>
    <w:rsid w:val="005D13D6"/>
    <w:rsid w:val="005D352F"/>
    <w:rsid w:val="005D4DBA"/>
    <w:rsid w:val="005D4ED8"/>
    <w:rsid w:val="005D5EC3"/>
    <w:rsid w:val="005D6072"/>
    <w:rsid w:val="005D68B0"/>
    <w:rsid w:val="005E0D57"/>
    <w:rsid w:val="005E10E7"/>
    <w:rsid w:val="005E1EBF"/>
    <w:rsid w:val="005E437D"/>
    <w:rsid w:val="005E53C2"/>
    <w:rsid w:val="005E6027"/>
    <w:rsid w:val="005E6485"/>
    <w:rsid w:val="005E65EE"/>
    <w:rsid w:val="005E7CE8"/>
    <w:rsid w:val="005F1D30"/>
    <w:rsid w:val="005F2AEC"/>
    <w:rsid w:val="005F2C69"/>
    <w:rsid w:val="005F640D"/>
    <w:rsid w:val="005F64A6"/>
    <w:rsid w:val="005F6926"/>
    <w:rsid w:val="005F6DD7"/>
    <w:rsid w:val="005F6EB4"/>
    <w:rsid w:val="005F6EF9"/>
    <w:rsid w:val="005F7262"/>
    <w:rsid w:val="0060150F"/>
    <w:rsid w:val="00601B2A"/>
    <w:rsid w:val="00603E4C"/>
    <w:rsid w:val="006042AF"/>
    <w:rsid w:val="006042C0"/>
    <w:rsid w:val="0060564D"/>
    <w:rsid w:val="006056C8"/>
    <w:rsid w:val="0060575F"/>
    <w:rsid w:val="0060735A"/>
    <w:rsid w:val="00611EE4"/>
    <w:rsid w:val="00612AA5"/>
    <w:rsid w:val="00614C26"/>
    <w:rsid w:val="00614F7C"/>
    <w:rsid w:val="00615374"/>
    <w:rsid w:val="006159A0"/>
    <w:rsid w:val="00615C99"/>
    <w:rsid w:val="00615E87"/>
    <w:rsid w:val="006165D6"/>
    <w:rsid w:val="0061674E"/>
    <w:rsid w:val="00616A4F"/>
    <w:rsid w:val="0062020F"/>
    <w:rsid w:val="00620325"/>
    <w:rsid w:val="00620FC3"/>
    <w:rsid w:val="0062131B"/>
    <w:rsid w:val="00621825"/>
    <w:rsid w:val="006235BC"/>
    <w:rsid w:val="0062515D"/>
    <w:rsid w:val="006251A4"/>
    <w:rsid w:val="0062533F"/>
    <w:rsid w:val="00625915"/>
    <w:rsid w:val="00627051"/>
    <w:rsid w:val="00630113"/>
    <w:rsid w:val="0063024A"/>
    <w:rsid w:val="006302C8"/>
    <w:rsid w:val="006309C3"/>
    <w:rsid w:val="006313C7"/>
    <w:rsid w:val="0063190B"/>
    <w:rsid w:val="0063212F"/>
    <w:rsid w:val="00632297"/>
    <w:rsid w:val="00633ADE"/>
    <w:rsid w:val="006369D7"/>
    <w:rsid w:val="0063769F"/>
    <w:rsid w:val="0064037F"/>
    <w:rsid w:val="00640B0C"/>
    <w:rsid w:val="006416A8"/>
    <w:rsid w:val="006416C1"/>
    <w:rsid w:val="00641A2D"/>
    <w:rsid w:val="00641D1C"/>
    <w:rsid w:val="00641F80"/>
    <w:rsid w:val="00642286"/>
    <w:rsid w:val="00642B17"/>
    <w:rsid w:val="006448D4"/>
    <w:rsid w:val="00644F15"/>
    <w:rsid w:val="0064524B"/>
    <w:rsid w:val="0064775B"/>
    <w:rsid w:val="006478CC"/>
    <w:rsid w:val="0064792A"/>
    <w:rsid w:val="00651F47"/>
    <w:rsid w:val="0065271C"/>
    <w:rsid w:val="00652950"/>
    <w:rsid w:val="00652DD4"/>
    <w:rsid w:val="00653F4B"/>
    <w:rsid w:val="00654181"/>
    <w:rsid w:val="00654A6A"/>
    <w:rsid w:val="006550C9"/>
    <w:rsid w:val="00655790"/>
    <w:rsid w:val="0065586A"/>
    <w:rsid w:val="0065620A"/>
    <w:rsid w:val="00657715"/>
    <w:rsid w:val="00657993"/>
    <w:rsid w:val="00660732"/>
    <w:rsid w:val="0066077A"/>
    <w:rsid w:val="00664985"/>
    <w:rsid w:val="00664E2D"/>
    <w:rsid w:val="00665854"/>
    <w:rsid w:val="00665FFC"/>
    <w:rsid w:val="00666781"/>
    <w:rsid w:val="00666EE9"/>
    <w:rsid w:val="00667698"/>
    <w:rsid w:val="00667BB2"/>
    <w:rsid w:val="00670A46"/>
    <w:rsid w:val="00671ABE"/>
    <w:rsid w:val="00672C0E"/>
    <w:rsid w:val="00673046"/>
    <w:rsid w:val="00674CF0"/>
    <w:rsid w:val="00675547"/>
    <w:rsid w:val="006759CE"/>
    <w:rsid w:val="00675F04"/>
    <w:rsid w:val="006760AF"/>
    <w:rsid w:val="006761DF"/>
    <w:rsid w:val="00676B63"/>
    <w:rsid w:val="00677CE6"/>
    <w:rsid w:val="00680318"/>
    <w:rsid w:val="00680473"/>
    <w:rsid w:val="006806C5"/>
    <w:rsid w:val="0068077E"/>
    <w:rsid w:val="00682FE0"/>
    <w:rsid w:val="00685A0A"/>
    <w:rsid w:val="00686A12"/>
    <w:rsid w:val="006906E6"/>
    <w:rsid w:val="00690E62"/>
    <w:rsid w:val="00690F2D"/>
    <w:rsid w:val="00690F4F"/>
    <w:rsid w:val="00691143"/>
    <w:rsid w:val="006926E8"/>
    <w:rsid w:val="00692F1D"/>
    <w:rsid w:val="00694CF2"/>
    <w:rsid w:val="00695665"/>
    <w:rsid w:val="00697046"/>
    <w:rsid w:val="00697067"/>
    <w:rsid w:val="006A0E73"/>
    <w:rsid w:val="006A1E4A"/>
    <w:rsid w:val="006A1E5D"/>
    <w:rsid w:val="006A2A37"/>
    <w:rsid w:val="006A48E2"/>
    <w:rsid w:val="006A5366"/>
    <w:rsid w:val="006A5A6C"/>
    <w:rsid w:val="006A5F8E"/>
    <w:rsid w:val="006A6A44"/>
    <w:rsid w:val="006A7219"/>
    <w:rsid w:val="006A72D8"/>
    <w:rsid w:val="006A7404"/>
    <w:rsid w:val="006B0A86"/>
    <w:rsid w:val="006B1C73"/>
    <w:rsid w:val="006B2EE8"/>
    <w:rsid w:val="006B4821"/>
    <w:rsid w:val="006B4AD2"/>
    <w:rsid w:val="006B6CD3"/>
    <w:rsid w:val="006B7C41"/>
    <w:rsid w:val="006C0F95"/>
    <w:rsid w:val="006C27FD"/>
    <w:rsid w:val="006C3BEE"/>
    <w:rsid w:val="006C4CF2"/>
    <w:rsid w:val="006C5200"/>
    <w:rsid w:val="006C5F0F"/>
    <w:rsid w:val="006C6F40"/>
    <w:rsid w:val="006C75D2"/>
    <w:rsid w:val="006C7942"/>
    <w:rsid w:val="006C7E6A"/>
    <w:rsid w:val="006D1B88"/>
    <w:rsid w:val="006D273E"/>
    <w:rsid w:val="006D29FF"/>
    <w:rsid w:val="006D3921"/>
    <w:rsid w:val="006D53C4"/>
    <w:rsid w:val="006D540C"/>
    <w:rsid w:val="006D6CFA"/>
    <w:rsid w:val="006D6D2E"/>
    <w:rsid w:val="006E04A9"/>
    <w:rsid w:val="006E1661"/>
    <w:rsid w:val="006E1B48"/>
    <w:rsid w:val="006E1C1F"/>
    <w:rsid w:val="006E1E29"/>
    <w:rsid w:val="006E2ADA"/>
    <w:rsid w:val="006E326F"/>
    <w:rsid w:val="006E345B"/>
    <w:rsid w:val="006E3D93"/>
    <w:rsid w:val="006E58B3"/>
    <w:rsid w:val="006E7D57"/>
    <w:rsid w:val="006E7FDC"/>
    <w:rsid w:val="006F0290"/>
    <w:rsid w:val="006F04BF"/>
    <w:rsid w:val="006F1A57"/>
    <w:rsid w:val="006F24C6"/>
    <w:rsid w:val="006F2B98"/>
    <w:rsid w:val="006F3590"/>
    <w:rsid w:val="006F4B39"/>
    <w:rsid w:val="006F5E42"/>
    <w:rsid w:val="006F78BE"/>
    <w:rsid w:val="006F7A9E"/>
    <w:rsid w:val="00700675"/>
    <w:rsid w:val="00700A2E"/>
    <w:rsid w:val="0070184C"/>
    <w:rsid w:val="00701CE7"/>
    <w:rsid w:val="00701E27"/>
    <w:rsid w:val="00703077"/>
    <w:rsid w:val="0070478A"/>
    <w:rsid w:val="00704908"/>
    <w:rsid w:val="007059DE"/>
    <w:rsid w:val="007065FC"/>
    <w:rsid w:val="00707D87"/>
    <w:rsid w:val="00711826"/>
    <w:rsid w:val="00711943"/>
    <w:rsid w:val="00712BB7"/>
    <w:rsid w:val="00712EF4"/>
    <w:rsid w:val="00713B3A"/>
    <w:rsid w:val="00714E60"/>
    <w:rsid w:val="00715103"/>
    <w:rsid w:val="00716EE9"/>
    <w:rsid w:val="0071715D"/>
    <w:rsid w:val="007178AC"/>
    <w:rsid w:val="00717967"/>
    <w:rsid w:val="00721CEE"/>
    <w:rsid w:val="00721EFD"/>
    <w:rsid w:val="00722870"/>
    <w:rsid w:val="00723104"/>
    <w:rsid w:val="007234CB"/>
    <w:rsid w:val="0072430D"/>
    <w:rsid w:val="00724600"/>
    <w:rsid w:val="007276EB"/>
    <w:rsid w:val="0072772E"/>
    <w:rsid w:val="007300AF"/>
    <w:rsid w:val="00730CEF"/>
    <w:rsid w:val="007318A5"/>
    <w:rsid w:val="007327C6"/>
    <w:rsid w:val="00732DE9"/>
    <w:rsid w:val="00733749"/>
    <w:rsid w:val="00733766"/>
    <w:rsid w:val="00734251"/>
    <w:rsid w:val="007362D1"/>
    <w:rsid w:val="00740C75"/>
    <w:rsid w:val="007427A1"/>
    <w:rsid w:val="00743124"/>
    <w:rsid w:val="0074407F"/>
    <w:rsid w:val="007446FA"/>
    <w:rsid w:val="007451EE"/>
    <w:rsid w:val="00745647"/>
    <w:rsid w:val="00746218"/>
    <w:rsid w:val="0074769D"/>
    <w:rsid w:val="007477B2"/>
    <w:rsid w:val="00751A65"/>
    <w:rsid w:val="0075237F"/>
    <w:rsid w:val="007527A2"/>
    <w:rsid w:val="007528FB"/>
    <w:rsid w:val="00752B51"/>
    <w:rsid w:val="007532DC"/>
    <w:rsid w:val="00754584"/>
    <w:rsid w:val="00754C5B"/>
    <w:rsid w:val="00754CB9"/>
    <w:rsid w:val="00754CE0"/>
    <w:rsid w:val="0075509C"/>
    <w:rsid w:val="00755C43"/>
    <w:rsid w:val="007562CC"/>
    <w:rsid w:val="007563BC"/>
    <w:rsid w:val="007568F8"/>
    <w:rsid w:val="00757BC9"/>
    <w:rsid w:val="007607BA"/>
    <w:rsid w:val="00760DD6"/>
    <w:rsid w:val="00761D7A"/>
    <w:rsid w:val="0076321E"/>
    <w:rsid w:val="00763ABA"/>
    <w:rsid w:val="0076435D"/>
    <w:rsid w:val="007652C2"/>
    <w:rsid w:val="00767437"/>
    <w:rsid w:val="00767FB8"/>
    <w:rsid w:val="0077030C"/>
    <w:rsid w:val="00770C1C"/>
    <w:rsid w:val="00771371"/>
    <w:rsid w:val="00771BED"/>
    <w:rsid w:val="007724F7"/>
    <w:rsid w:val="0077308A"/>
    <w:rsid w:val="00776953"/>
    <w:rsid w:val="007804D2"/>
    <w:rsid w:val="007810D5"/>
    <w:rsid w:val="007817D6"/>
    <w:rsid w:val="007825C1"/>
    <w:rsid w:val="0078365D"/>
    <w:rsid w:val="007839E0"/>
    <w:rsid w:val="00783A0B"/>
    <w:rsid w:val="00784A67"/>
    <w:rsid w:val="00784EF8"/>
    <w:rsid w:val="0079149F"/>
    <w:rsid w:val="007916A3"/>
    <w:rsid w:val="00791D3D"/>
    <w:rsid w:val="00792BB8"/>
    <w:rsid w:val="00793F1F"/>
    <w:rsid w:val="00795CFA"/>
    <w:rsid w:val="00797AA4"/>
    <w:rsid w:val="007A04CC"/>
    <w:rsid w:val="007A0693"/>
    <w:rsid w:val="007A0C65"/>
    <w:rsid w:val="007A16D5"/>
    <w:rsid w:val="007A1B57"/>
    <w:rsid w:val="007A1FBB"/>
    <w:rsid w:val="007A27B0"/>
    <w:rsid w:val="007A3B5B"/>
    <w:rsid w:val="007A5110"/>
    <w:rsid w:val="007A64A9"/>
    <w:rsid w:val="007A6A36"/>
    <w:rsid w:val="007B0698"/>
    <w:rsid w:val="007B0D4E"/>
    <w:rsid w:val="007B110F"/>
    <w:rsid w:val="007B14E1"/>
    <w:rsid w:val="007B2ED4"/>
    <w:rsid w:val="007B2F61"/>
    <w:rsid w:val="007B5EBC"/>
    <w:rsid w:val="007B62DD"/>
    <w:rsid w:val="007B68F5"/>
    <w:rsid w:val="007C0535"/>
    <w:rsid w:val="007C20DE"/>
    <w:rsid w:val="007C2F97"/>
    <w:rsid w:val="007C4107"/>
    <w:rsid w:val="007C4EDC"/>
    <w:rsid w:val="007C61AD"/>
    <w:rsid w:val="007C6F37"/>
    <w:rsid w:val="007D01F8"/>
    <w:rsid w:val="007D0AD3"/>
    <w:rsid w:val="007D12C4"/>
    <w:rsid w:val="007D322D"/>
    <w:rsid w:val="007D3711"/>
    <w:rsid w:val="007D5A11"/>
    <w:rsid w:val="007D5C10"/>
    <w:rsid w:val="007D6DDD"/>
    <w:rsid w:val="007D7FD4"/>
    <w:rsid w:val="007E0778"/>
    <w:rsid w:val="007E0F09"/>
    <w:rsid w:val="007E2B7B"/>
    <w:rsid w:val="007E41B1"/>
    <w:rsid w:val="007E544E"/>
    <w:rsid w:val="007E566C"/>
    <w:rsid w:val="007E5B51"/>
    <w:rsid w:val="007E6296"/>
    <w:rsid w:val="007F027B"/>
    <w:rsid w:val="007F071B"/>
    <w:rsid w:val="007F0A96"/>
    <w:rsid w:val="007F12A4"/>
    <w:rsid w:val="007F2942"/>
    <w:rsid w:val="007F341E"/>
    <w:rsid w:val="007F41B8"/>
    <w:rsid w:val="007F5295"/>
    <w:rsid w:val="007F6107"/>
    <w:rsid w:val="007F6947"/>
    <w:rsid w:val="00800DF5"/>
    <w:rsid w:val="00802A02"/>
    <w:rsid w:val="00802B71"/>
    <w:rsid w:val="00803D54"/>
    <w:rsid w:val="00804459"/>
    <w:rsid w:val="0080557F"/>
    <w:rsid w:val="00806996"/>
    <w:rsid w:val="00806C1B"/>
    <w:rsid w:val="00807D64"/>
    <w:rsid w:val="00807DFC"/>
    <w:rsid w:val="00810ECD"/>
    <w:rsid w:val="00812F0A"/>
    <w:rsid w:val="00813429"/>
    <w:rsid w:val="00813E04"/>
    <w:rsid w:val="00814459"/>
    <w:rsid w:val="0081609C"/>
    <w:rsid w:val="00816509"/>
    <w:rsid w:val="0081651B"/>
    <w:rsid w:val="0081744E"/>
    <w:rsid w:val="008208E2"/>
    <w:rsid w:val="00821512"/>
    <w:rsid w:val="008218DB"/>
    <w:rsid w:val="00821C45"/>
    <w:rsid w:val="008226AC"/>
    <w:rsid w:val="00823A1D"/>
    <w:rsid w:val="0082442A"/>
    <w:rsid w:val="00824B4E"/>
    <w:rsid w:val="00824CC7"/>
    <w:rsid w:val="008259B2"/>
    <w:rsid w:val="00827270"/>
    <w:rsid w:val="00830680"/>
    <w:rsid w:val="008306DD"/>
    <w:rsid w:val="00831304"/>
    <w:rsid w:val="008322CF"/>
    <w:rsid w:val="0083301F"/>
    <w:rsid w:val="00833FF1"/>
    <w:rsid w:val="00834955"/>
    <w:rsid w:val="00836635"/>
    <w:rsid w:val="00836DC0"/>
    <w:rsid w:val="00837304"/>
    <w:rsid w:val="00840A45"/>
    <w:rsid w:val="00840CB6"/>
    <w:rsid w:val="008433D6"/>
    <w:rsid w:val="00843427"/>
    <w:rsid w:val="008458FE"/>
    <w:rsid w:val="0084733B"/>
    <w:rsid w:val="00850AA6"/>
    <w:rsid w:val="00851080"/>
    <w:rsid w:val="0085254C"/>
    <w:rsid w:val="00852C94"/>
    <w:rsid w:val="0085367F"/>
    <w:rsid w:val="00853964"/>
    <w:rsid w:val="00854DB0"/>
    <w:rsid w:val="00854F6A"/>
    <w:rsid w:val="0085572B"/>
    <w:rsid w:val="008569C3"/>
    <w:rsid w:val="00857EC3"/>
    <w:rsid w:val="00860B0D"/>
    <w:rsid w:val="00861678"/>
    <w:rsid w:val="00862A84"/>
    <w:rsid w:val="00862F06"/>
    <w:rsid w:val="00862FBD"/>
    <w:rsid w:val="008642B4"/>
    <w:rsid w:val="008646B2"/>
    <w:rsid w:val="008650C2"/>
    <w:rsid w:val="00867131"/>
    <w:rsid w:val="008676F0"/>
    <w:rsid w:val="00871639"/>
    <w:rsid w:val="00871A06"/>
    <w:rsid w:val="0087229F"/>
    <w:rsid w:val="008733F3"/>
    <w:rsid w:val="008753F6"/>
    <w:rsid w:val="00875831"/>
    <w:rsid w:val="00875B51"/>
    <w:rsid w:val="0087723C"/>
    <w:rsid w:val="008814E7"/>
    <w:rsid w:val="00881868"/>
    <w:rsid w:val="00882D4F"/>
    <w:rsid w:val="00883274"/>
    <w:rsid w:val="008840ED"/>
    <w:rsid w:val="008849F7"/>
    <w:rsid w:val="00885465"/>
    <w:rsid w:val="00887B46"/>
    <w:rsid w:val="00890FFC"/>
    <w:rsid w:val="00891A37"/>
    <w:rsid w:val="00891B31"/>
    <w:rsid w:val="00891BC4"/>
    <w:rsid w:val="00893F9B"/>
    <w:rsid w:val="008940FE"/>
    <w:rsid w:val="0089430D"/>
    <w:rsid w:val="00894C51"/>
    <w:rsid w:val="008955EB"/>
    <w:rsid w:val="00896CEA"/>
    <w:rsid w:val="00896F1B"/>
    <w:rsid w:val="008A1561"/>
    <w:rsid w:val="008A1872"/>
    <w:rsid w:val="008A1AC2"/>
    <w:rsid w:val="008A1D97"/>
    <w:rsid w:val="008A3E26"/>
    <w:rsid w:val="008A4125"/>
    <w:rsid w:val="008A42D2"/>
    <w:rsid w:val="008A4F04"/>
    <w:rsid w:val="008A5B92"/>
    <w:rsid w:val="008A706A"/>
    <w:rsid w:val="008B0B37"/>
    <w:rsid w:val="008B138A"/>
    <w:rsid w:val="008B1CC8"/>
    <w:rsid w:val="008B263E"/>
    <w:rsid w:val="008B26DD"/>
    <w:rsid w:val="008B27FF"/>
    <w:rsid w:val="008B37D2"/>
    <w:rsid w:val="008B560D"/>
    <w:rsid w:val="008B5654"/>
    <w:rsid w:val="008B5974"/>
    <w:rsid w:val="008B6C64"/>
    <w:rsid w:val="008C0BD6"/>
    <w:rsid w:val="008C14F0"/>
    <w:rsid w:val="008C26C3"/>
    <w:rsid w:val="008C4304"/>
    <w:rsid w:val="008C69A5"/>
    <w:rsid w:val="008C6CC3"/>
    <w:rsid w:val="008C77E1"/>
    <w:rsid w:val="008D0922"/>
    <w:rsid w:val="008D13CA"/>
    <w:rsid w:val="008D24E5"/>
    <w:rsid w:val="008D2F8D"/>
    <w:rsid w:val="008D34AC"/>
    <w:rsid w:val="008D3CE1"/>
    <w:rsid w:val="008D4014"/>
    <w:rsid w:val="008D58EF"/>
    <w:rsid w:val="008D6273"/>
    <w:rsid w:val="008D6846"/>
    <w:rsid w:val="008D6BCF"/>
    <w:rsid w:val="008E15C7"/>
    <w:rsid w:val="008E1C2E"/>
    <w:rsid w:val="008E2038"/>
    <w:rsid w:val="008E21A9"/>
    <w:rsid w:val="008E2FE1"/>
    <w:rsid w:val="008E3A6E"/>
    <w:rsid w:val="008E3DF6"/>
    <w:rsid w:val="008E4119"/>
    <w:rsid w:val="008E4344"/>
    <w:rsid w:val="008E4403"/>
    <w:rsid w:val="008E4460"/>
    <w:rsid w:val="008E4CC9"/>
    <w:rsid w:val="008E4DF8"/>
    <w:rsid w:val="008E5A4E"/>
    <w:rsid w:val="008E61D9"/>
    <w:rsid w:val="008E6522"/>
    <w:rsid w:val="008E6A01"/>
    <w:rsid w:val="008E716B"/>
    <w:rsid w:val="008F2789"/>
    <w:rsid w:val="008F2881"/>
    <w:rsid w:val="008F2891"/>
    <w:rsid w:val="008F2E0B"/>
    <w:rsid w:val="008F2F66"/>
    <w:rsid w:val="008F339F"/>
    <w:rsid w:val="008F3B5F"/>
    <w:rsid w:val="008F52B6"/>
    <w:rsid w:val="008F5320"/>
    <w:rsid w:val="008F5ADC"/>
    <w:rsid w:val="008F6831"/>
    <w:rsid w:val="008F6BE3"/>
    <w:rsid w:val="008F7D22"/>
    <w:rsid w:val="00900045"/>
    <w:rsid w:val="00900361"/>
    <w:rsid w:val="0090257E"/>
    <w:rsid w:val="00903612"/>
    <w:rsid w:val="009044A1"/>
    <w:rsid w:val="009052A1"/>
    <w:rsid w:val="009054C3"/>
    <w:rsid w:val="009058CE"/>
    <w:rsid w:val="00905DC0"/>
    <w:rsid w:val="0090630C"/>
    <w:rsid w:val="0090705B"/>
    <w:rsid w:val="00907F24"/>
    <w:rsid w:val="00907F7E"/>
    <w:rsid w:val="00911BE6"/>
    <w:rsid w:val="00912118"/>
    <w:rsid w:val="009128D5"/>
    <w:rsid w:val="009137A7"/>
    <w:rsid w:val="00914BE3"/>
    <w:rsid w:val="00915A0B"/>
    <w:rsid w:val="00916769"/>
    <w:rsid w:val="00916897"/>
    <w:rsid w:val="009176C2"/>
    <w:rsid w:val="00917B95"/>
    <w:rsid w:val="00917E23"/>
    <w:rsid w:val="0092264B"/>
    <w:rsid w:val="009231CB"/>
    <w:rsid w:val="00923666"/>
    <w:rsid w:val="00924058"/>
    <w:rsid w:val="00925DBB"/>
    <w:rsid w:val="0092608A"/>
    <w:rsid w:val="009264F6"/>
    <w:rsid w:val="00926BBE"/>
    <w:rsid w:val="009274D5"/>
    <w:rsid w:val="00927C78"/>
    <w:rsid w:val="009301AA"/>
    <w:rsid w:val="009306A4"/>
    <w:rsid w:val="00932B26"/>
    <w:rsid w:val="00933BC0"/>
    <w:rsid w:val="00934A69"/>
    <w:rsid w:val="00934DFB"/>
    <w:rsid w:val="00936463"/>
    <w:rsid w:val="0093689E"/>
    <w:rsid w:val="00937BEB"/>
    <w:rsid w:val="009414DB"/>
    <w:rsid w:val="00941FD8"/>
    <w:rsid w:val="0094214A"/>
    <w:rsid w:val="00942613"/>
    <w:rsid w:val="00942953"/>
    <w:rsid w:val="0094336B"/>
    <w:rsid w:val="00944CB2"/>
    <w:rsid w:val="00950715"/>
    <w:rsid w:val="00951A59"/>
    <w:rsid w:val="00952E03"/>
    <w:rsid w:val="00953E25"/>
    <w:rsid w:val="00954260"/>
    <w:rsid w:val="00954346"/>
    <w:rsid w:val="009555C6"/>
    <w:rsid w:val="009562E8"/>
    <w:rsid w:val="009566D8"/>
    <w:rsid w:val="0095748B"/>
    <w:rsid w:val="0095797E"/>
    <w:rsid w:val="00960245"/>
    <w:rsid w:val="00960E38"/>
    <w:rsid w:val="009612C7"/>
    <w:rsid w:val="0096458D"/>
    <w:rsid w:val="009654C4"/>
    <w:rsid w:val="00966C00"/>
    <w:rsid w:val="0096725C"/>
    <w:rsid w:val="00967612"/>
    <w:rsid w:val="009677B1"/>
    <w:rsid w:val="009703FE"/>
    <w:rsid w:val="00971C11"/>
    <w:rsid w:val="009720A9"/>
    <w:rsid w:val="0097240D"/>
    <w:rsid w:val="00973906"/>
    <w:rsid w:val="00974717"/>
    <w:rsid w:val="009748C5"/>
    <w:rsid w:val="00975AAB"/>
    <w:rsid w:val="00975EEF"/>
    <w:rsid w:val="00976B5A"/>
    <w:rsid w:val="00976B6E"/>
    <w:rsid w:val="009801CD"/>
    <w:rsid w:val="00981C49"/>
    <w:rsid w:val="009831B3"/>
    <w:rsid w:val="009832CC"/>
    <w:rsid w:val="00986231"/>
    <w:rsid w:val="00986A5A"/>
    <w:rsid w:val="0098764F"/>
    <w:rsid w:val="00987939"/>
    <w:rsid w:val="00987A7E"/>
    <w:rsid w:val="00990288"/>
    <w:rsid w:val="0099035F"/>
    <w:rsid w:val="009918A0"/>
    <w:rsid w:val="00991C66"/>
    <w:rsid w:val="00991C98"/>
    <w:rsid w:val="009933C3"/>
    <w:rsid w:val="009936F7"/>
    <w:rsid w:val="009939DB"/>
    <w:rsid w:val="00993C6A"/>
    <w:rsid w:val="00994CFA"/>
    <w:rsid w:val="00995ECD"/>
    <w:rsid w:val="00997C55"/>
    <w:rsid w:val="009A04A3"/>
    <w:rsid w:val="009A0EF0"/>
    <w:rsid w:val="009A1CBD"/>
    <w:rsid w:val="009A416F"/>
    <w:rsid w:val="009A435E"/>
    <w:rsid w:val="009A4891"/>
    <w:rsid w:val="009A58A5"/>
    <w:rsid w:val="009A59E7"/>
    <w:rsid w:val="009A78B3"/>
    <w:rsid w:val="009B0996"/>
    <w:rsid w:val="009B0CB7"/>
    <w:rsid w:val="009B21ED"/>
    <w:rsid w:val="009B3EF2"/>
    <w:rsid w:val="009B45A0"/>
    <w:rsid w:val="009B4CA9"/>
    <w:rsid w:val="009B534D"/>
    <w:rsid w:val="009B6C9E"/>
    <w:rsid w:val="009C1142"/>
    <w:rsid w:val="009C217A"/>
    <w:rsid w:val="009C2749"/>
    <w:rsid w:val="009C3105"/>
    <w:rsid w:val="009C3132"/>
    <w:rsid w:val="009C3288"/>
    <w:rsid w:val="009C3980"/>
    <w:rsid w:val="009C3EB6"/>
    <w:rsid w:val="009C52C8"/>
    <w:rsid w:val="009C55B2"/>
    <w:rsid w:val="009C5B03"/>
    <w:rsid w:val="009C657B"/>
    <w:rsid w:val="009C6FEE"/>
    <w:rsid w:val="009C723C"/>
    <w:rsid w:val="009D04FE"/>
    <w:rsid w:val="009D2014"/>
    <w:rsid w:val="009D32FF"/>
    <w:rsid w:val="009D3EED"/>
    <w:rsid w:val="009D5AC1"/>
    <w:rsid w:val="009D5EF6"/>
    <w:rsid w:val="009D6DFA"/>
    <w:rsid w:val="009D6FE8"/>
    <w:rsid w:val="009D7CFD"/>
    <w:rsid w:val="009E029C"/>
    <w:rsid w:val="009E1139"/>
    <w:rsid w:val="009E2F55"/>
    <w:rsid w:val="009E3716"/>
    <w:rsid w:val="009E4AEB"/>
    <w:rsid w:val="009E62C2"/>
    <w:rsid w:val="009F0499"/>
    <w:rsid w:val="009F063E"/>
    <w:rsid w:val="009F06BA"/>
    <w:rsid w:val="009F308F"/>
    <w:rsid w:val="009F50A0"/>
    <w:rsid w:val="009F645E"/>
    <w:rsid w:val="00A0016D"/>
    <w:rsid w:val="00A02516"/>
    <w:rsid w:val="00A02854"/>
    <w:rsid w:val="00A04E71"/>
    <w:rsid w:val="00A057F2"/>
    <w:rsid w:val="00A06889"/>
    <w:rsid w:val="00A06985"/>
    <w:rsid w:val="00A06AA4"/>
    <w:rsid w:val="00A06B9D"/>
    <w:rsid w:val="00A06DFD"/>
    <w:rsid w:val="00A108CF"/>
    <w:rsid w:val="00A10B5A"/>
    <w:rsid w:val="00A11265"/>
    <w:rsid w:val="00A1214D"/>
    <w:rsid w:val="00A12673"/>
    <w:rsid w:val="00A12EBE"/>
    <w:rsid w:val="00A13281"/>
    <w:rsid w:val="00A14552"/>
    <w:rsid w:val="00A174FB"/>
    <w:rsid w:val="00A20814"/>
    <w:rsid w:val="00A21E78"/>
    <w:rsid w:val="00A22AD7"/>
    <w:rsid w:val="00A233AE"/>
    <w:rsid w:val="00A236CA"/>
    <w:rsid w:val="00A254E1"/>
    <w:rsid w:val="00A259AC"/>
    <w:rsid w:val="00A267DB"/>
    <w:rsid w:val="00A26AF1"/>
    <w:rsid w:val="00A271CE"/>
    <w:rsid w:val="00A27B76"/>
    <w:rsid w:val="00A3072F"/>
    <w:rsid w:val="00A310B7"/>
    <w:rsid w:val="00A31C16"/>
    <w:rsid w:val="00A31E0F"/>
    <w:rsid w:val="00A320C5"/>
    <w:rsid w:val="00A32395"/>
    <w:rsid w:val="00A33450"/>
    <w:rsid w:val="00A33BF6"/>
    <w:rsid w:val="00A35087"/>
    <w:rsid w:val="00A3778B"/>
    <w:rsid w:val="00A3787F"/>
    <w:rsid w:val="00A37A4B"/>
    <w:rsid w:val="00A40ADC"/>
    <w:rsid w:val="00A414A9"/>
    <w:rsid w:val="00A428E6"/>
    <w:rsid w:val="00A43202"/>
    <w:rsid w:val="00A44300"/>
    <w:rsid w:val="00A443A2"/>
    <w:rsid w:val="00A45EFA"/>
    <w:rsid w:val="00A469D1"/>
    <w:rsid w:val="00A46CB4"/>
    <w:rsid w:val="00A46FBF"/>
    <w:rsid w:val="00A50159"/>
    <w:rsid w:val="00A5110A"/>
    <w:rsid w:val="00A5207A"/>
    <w:rsid w:val="00A5345D"/>
    <w:rsid w:val="00A53469"/>
    <w:rsid w:val="00A5448E"/>
    <w:rsid w:val="00A54597"/>
    <w:rsid w:val="00A54F8B"/>
    <w:rsid w:val="00A57B49"/>
    <w:rsid w:val="00A605BF"/>
    <w:rsid w:val="00A61FB3"/>
    <w:rsid w:val="00A65A1E"/>
    <w:rsid w:val="00A67070"/>
    <w:rsid w:val="00A714ED"/>
    <w:rsid w:val="00A71836"/>
    <w:rsid w:val="00A71B90"/>
    <w:rsid w:val="00A71F8E"/>
    <w:rsid w:val="00A721AE"/>
    <w:rsid w:val="00A73FE8"/>
    <w:rsid w:val="00A74421"/>
    <w:rsid w:val="00A74D9A"/>
    <w:rsid w:val="00A7580A"/>
    <w:rsid w:val="00A76E2C"/>
    <w:rsid w:val="00A7742D"/>
    <w:rsid w:val="00A77E7D"/>
    <w:rsid w:val="00A80EAE"/>
    <w:rsid w:val="00A81385"/>
    <w:rsid w:val="00A81F43"/>
    <w:rsid w:val="00A83429"/>
    <w:rsid w:val="00A83DA8"/>
    <w:rsid w:val="00A865AF"/>
    <w:rsid w:val="00A869B9"/>
    <w:rsid w:val="00A90139"/>
    <w:rsid w:val="00A91535"/>
    <w:rsid w:val="00A930D0"/>
    <w:rsid w:val="00A959C7"/>
    <w:rsid w:val="00A97175"/>
    <w:rsid w:val="00A97548"/>
    <w:rsid w:val="00AA0ACD"/>
    <w:rsid w:val="00AA4B7F"/>
    <w:rsid w:val="00AA579C"/>
    <w:rsid w:val="00AA680F"/>
    <w:rsid w:val="00AA780E"/>
    <w:rsid w:val="00AB03B3"/>
    <w:rsid w:val="00AB1BF1"/>
    <w:rsid w:val="00AB1D5B"/>
    <w:rsid w:val="00AB41E2"/>
    <w:rsid w:val="00AB45A8"/>
    <w:rsid w:val="00AB5109"/>
    <w:rsid w:val="00AB5916"/>
    <w:rsid w:val="00AB6094"/>
    <w:rsid w:val="00AB6AC9"/>
    <w:rsid w:val="00AB6D30"/>
    <w:rsid w:val="00AB7879"/>
    <w:rsid w:val="00AC0731"/>
    <w:rsid w:val="00AC0E56"/>
    <w:rsid w:val="00AC2AFA"/>
    <w:rsid w:val="00AC3F08"/>
    <w:rsid w:val="00AC420A"/>
    <w:rsid w:val="00AC4497"/>
    <w:rsid w:val="00AC6CC6"/>
    <w:rsid w:val="00AC74D2"/>
    <w:rsid w:val="00AC7A6D"/>
    <w:rsid w:val="00AD0EE5"/>
    <w:rsid w:val="00AD1D91"/>
    <w:rsid w:val="00AD448E"/>
    <w:rsid w:val="00AD4D4E"/>
    <w:rsid w:val="00AD4DA5"/>
    <w:rsid w:val="00AD52A7"/>
    <w:rsid w:val="00AD5939"/>
    <w:rsid w:val="00AD5EC3"/>
    <w:rsid w:val="00AD6D86"/>
    <w:rsid w:val="00AD75B0"/>
    <w:rsid w:val="00AD779C"/>
    <w:rsid w:val="00AD7A35"/>
    <w:rsid w:val="00AE24C9"/>
    <w:rsid w:val="00AE2EDF"/>
    <w:rsid w:val="00AE3054"/>
    <w:rsid w:val="00AE3197"/>
    <w:rsid w:val="00AE31E1"/>
    <w:rsid w:val="00AE4BBC"/>
    <w:rsid w:val="00AE55F4"/>
    <w:rsid w:val="00AE60E7"/>
    <w:rsid w:val="00AE6292"/>
    <w:rsid w:val="00AE7E98"/>
    <w:rsid w:val="00AF036B"/>
    <w:rsid w:val="00AF0454"/>
    <w:rsid w:val="00AF05A3"/>
    <w:rsid w:val="00AF14E2"/>
    <w:rsid w:val="00AF1E68"/>
    <w:rsid w:val="00AF1EA5"/>
    <w:rsid w:val="00AF245E"/>
    <w:rsid w:val="00AF53FF"/>
    <w:rsid w:val="00AF7230"/>
    <w:rsid w:val="00AF7527"/>
    <w:rsid w:val="00AF7A03"/>
    <w:rsid w:val="00B00F54"/>
    <w:rsid w:val="00B02CB8"/>
    <w:rsid w:val="00B02EF1"/>
    <w:rsid w:val="00B039D2"/>
    <w:rsid w:val="00B04D49"/>
    <w:rsid w:val="00B053BC"/>
    <w:rsid w:val="00B05BE2"/>
    <w:rsid w:val="00B07DFB"/>
    <w:rsid w:val="00B105EA"/>
    <w:rsid w:val="00B10C85"/>
    <w:rsid w:val="00B10D54"/>
    <w:rsid w:val="00B114C4"/>
    <w:rsid w:val="00B1197A"/>
    <w:rsid w:val="00B14394"/>
    <w:rsid w:val="00B1468F"/>
    <w:rsid w:val="00B14AFD"/>
    <w:rsid w:val="00B157B5"/>
    <w:rsid w:val="00B17EBA"/>
    <w:rsid w:val="00B20CD7"/>
    <w:rsid w:val="00B20D31"/>
    <w:rsid w:val="00B23D1E"/>
    <w:rsid w:val="00B24509"/>
    <w:rsid w:val="00B2569C"/>
    <w:rsid w:val="00B25966"/>
    <w:rsid w:val="00B265C2"/>
    <w:rsid w:val="00B266C6"/>
    <w:rsid w:val="00B26E4B"/>
    <w:rsid w:val="00B27D62"/>
    <w:rsid w:val="00B27EED"/>
    <w:rsid w:val="00B30503"/>
    <w:rsid w:val="00B346B5"/>
    <w:rsid w:val="00B35F6E"/>
    <w:rsid w:val="00B371E7"/>
    <w:rsid w:val="00B37673"/>
    <w:rsid w:val="00B406EE"/>
    <w:rsid w:val="00B42633"/>
    <w:rsid w:val="00B433E1"/>
    <w:rsid w:val="00B45764"/>
    <w:rsid w:val="00B46310"/>
    <w:rsid w:val="00B46F64"/>
    <w:rsid w:val="00B50448"/>
    <w:rsid w:val="00B50A70"/>
    <w:rsid w:val="00B520E0"/>
    <w:rsid w:val="00B524F9"/>
    <w:rsid w:val="00B532BC"/>
    <w:rsid w:val="00B5330E"/>
    <w:rsid w:val="00B5331E"/>
    <w:rsid w:val="00B54B5F"/>
    <w:rsid w:val="00B54E56"/>
    <w:rsid w:val="00B5526E"/>
    <w:rsid w:val="00B56976"/>
    <w:rsid w:val="00B56C02"/>
    <w:rsid w:val="00B6050C"/>
    <w:rsid w:val="00B6111F"/>
    <w:rsid w:val="00B61169"/>
    <w:rsid w:val="00B616C3"/>
    <w:rsid w:val="00B61A53"/>
    <w:rsid w:val="00B63126"/>
    <w:rsid w:val="00B6438C"/>
    <w:rsid w:val="00B644B5"/>
    <w:rsid w:val="00B65A13"/>
    <w:rsid w:val="00B66362"/>
    <w:rsid w:val="00B6639C"/>
    <w:rsid w:val="00B66480"/>
    <w:rsid w:val="00B6672F"/>
    <w:rsid w:val="00B67C26"/>
    <w:rsid w:val="00B67FFC"/>
    <w:rsid w:val="00B7067F"/>
    <w:rsid w:val="00B70F21"/>
    <w:rsid w:val="00B71DD5"/>
    <w:rsid w:val="00B722F1"/>
    <w:rsid w:val="00B7694C"/>
    <w:rsid w:val="00B773E1"/>
    <w:rsid w:val="00B77D18"/>
    <w:rsid w:val="00B8015D"/>
    <w:rsid w:val="00B808F9"/>
    <w:rsid w:val="00B80A55"/>
    <w:rsid w:val="00B82469"/>
    <w:rsid w:val="00B83B31"/>
    <w:rsid w:val="00B8445A"/>
    <w:rsid w:val="00B8541A"/>
    <w:rsid w:val="00B85B84"/>
    <w:rsid w:val="00B864F1"/>
    <w:rsid w:val="00B86BC6"/>
    <w:rsid w:val="00B873A1"/>
    <w:rsid w:val="00B90546"/>
    <w:rsid w:val="00B9233C"/>
    <w:rsid w:val="00B92417"/>
    <w:rsid w:val="00B92EA9"/>
    <w:rsid w:val="00B9354E"/>
    <w:rsid w:val="00B938E4"/>
    <w:rsid w:val="00B965AC"/>
    <w:rsid w:val="00B97DF1"/>
    <w:rsid w:val="00BA020E"/>
    <w:rsid w:val="00BA0B45"/>
    <w:rsid w:val="00BA0B5A"/>
    <w:rsid w:val="00BA129E"/>
    <w:rsid w:val="00BA1421"/>
    <w:rsid w:val="00BA1EDE"/>
    <w:rsid w:val="00BA327E"/>
    <w:rsid w:val="00BA39F3"/>
    <w:rsid w:val="00BA494F"/>
    <w:rsid w:val="00BA6109"/>
    <w:rsid w:val="00BA67A5"/>
    <w:rsid w:val="00BA6EEA"/>
    <w:rsid w:val="00BA7E31"/>
    <w:rsid w:val="00BB0DCE"/>
    <w:rsid w:val="00BB0F75"/>
    <w:rsid w:val="00BB143A"/>
    <w:rsid w:val="00BB14D8"/>
    <w:rsid w:val="00BB18CB"/>
    <w:rsid w:val="00BB2348"/>
    <w:rsid w:val="00BB27CB"/>
    <w:rsid w:val="00BB3188"/>
    <w:rsid w:val="00BB444B"/>
    <w:rsid w:val="00BB45CB"/>
    <w:rsid w:val="00BB53F0"/>
    <w:rsid w:val="00BB5775"/>
    <w:rsid w:val="00BB640D"/>
    <w:rsid w:val="00BB73D8"/>
    <w:rsid w:val="00BB75A5"/>
    <w:rsid w:val="00BB78E2"/>
    <w:rsid w:val="00BB7957"/>
    <w:rsid w:val="00BC06E3"/>
    <w:rsid w:val="00BC0B21"/>
    <w:rsid w:val="00BC0E6A"/>
    <w:rsid w:val="00BC1CC3"/>
    <w:rsid w:val="00BC3029"/>
    <w:rsid w:val="00BC3308"/>
    <w:rsid w:val="00BC3DAF"/>
    <w:rsid w:val="00BC4C9A"/>
    <w:rsid w:val="00BC5557"/>
    <w:rsid w:val="00BC5597"/>
    <w:rsid w:val="00BC596D"/>
    <w:rsid w:val="00BC5A69"/>
    <w:rsid w:val="00BC5AFD"/>
    <w:rsid w:val="00BC796F"/>
    <w:rsid w:val="00BC7DF0"/>
    <w:rsid w:val="00BD1462"/>
    <w:rsid w:val="00BD2898"/>
    <w:rsid w:val="00BD3001"/>
    <w:rsid w:val="00BD3AE9"/>
    <w:rsid w:val="00BD50FD"/>
    <w:rsid w:val="00BD549B"/>
    <w:rsid w:val="00BD5890"/>
    <w:rsid w:val="00BE1CEE"/>
    <w:rsid w:val="00BE2CDB"/>
    <w:rsid w:val="00BE479E"/>
    <w:rsid w:val="00BE5434"/>
    <w:rsid w:val="00BE57D0"/>
    <w:rsid w:val="00BE6638"/>
    <w:rsid w:val="00BE6B80"/>
    <w:rsid w:val="00BE71EA"/>
    <w:rsid w:val="00BF176B"/>
    <w:rsid w:val="00BF1E34"/>
    <w:rsid w:val="00BF2316"/>
    <w:rsid w:val="00BF260B"/>
    <w:rsid w:val="00BF4611"/>
    <w:rsid w:val="00BF47D0"/>
    <w:rsid w:val="00BF6079"/>
    <w:rsid w:val="00BF6E1C"/>
    <w:rsid w:val="00C0001A"/>
    <w:rsid w:val="00C017F6"/>
    <w:rsid w:val="00C01F2F"/>
    <w:rsid w:val="00C03299"/>
    <w:rsid w:val="00C0446D"/>
    <w:rsid w:val="00C04A24"/>
    <w:rsid w:val="00C06F63"/>
    <w:rsid w:val="00C07715"/>
    <w:rsid w:val="00C078BF"/>
    <w:rsid w:val="00C11331"/>
    <w:rsid w:val="00C11BE1"/>
    <w:rsid w:val="00C125AF"/>
    <w:rsid w:val="00C13F01"/>
    <w:rsid w:val="00C14994"/>
    <w:rsid w:val="00C1560C"/>
    <w:rsid w:val="00C15EFA"/>
    <w:rsid w:val="00C1672A"/>
    <w:rsid w:val="00C167FC"/>
    <w:rsid w:val="00C16CB3"/>
    <w:rsid w:val="00C17011"/>
    <w:rsid w:val="00C176D0"/>
    <w:rsid w:val="00C21C1C"/>
    <w:rsid w:val="00C22333"/>
    <w:rsid w:val="00C2307B"/>
    <w:rsid w:val="00C23942"/>
    <w:rsid w:val="00C242B6"/>
    <w:rsid w:val="00C24580"/>
    <w:rsid w:val="00C2508D"/>
    <w:rsid w:val="00C25CAD"/>
    <w:rsid w:val="00C26D87"/>
    <w:rsid w:val="00C270A9"/>
    <w:rsid w:val="00C270D1"/>
    <w:rsid w:val="00C30BF7"/>
    <w:rsid w:val="00C322BC"/>
    <w:rsid w:val="00C3239F"/>
    <w:rsid w:val="00C324E8"/>
    <w:rsid w:val="00C32B94"/>
    <w:rsid w:val="00C33EA5"/>
    <w:rsid w:val="00C3547A"/>
    <w:rsid w:val="00C362B5"/>
    <w:rsid w:val="00C36947"/>
    <w:rsid w:val="00C36ED6"/>
    <w:rsid w:val="00C402EB"/>
    <w:rsid w:val="00C4099D"/>
    <w:rsid w:val="00C4116A"/>
    <w:rsid w:val="00C417A4"/>
    <w:rsid w:val="00C41EC0"/>
    <w:rsid w:val="00C41F83"/>
    <w:rsid w:val="00C43B15"/>
    <w:rsid w:val="00C44994"/>
    <w:rsid w:val="00C45CA9"/>
    <w:rsid w:val="00C468A3"/>
    <w:rsid w:val="00C473FE"/>
    <w:rsid w:val="00C5078A"/>
    <w:rsid w:val="00C51467"/>
    <w:rsid w:val="00C54387"/>
    <w:rsid w:val="00C54A75"/>
    <w:rsid w:val="00C5532C"/>
    <w:rsid w:val="00C56D89"/>
    <w:rsid w:val="00C573BA"/>
    <w:rsid w:val="00C57506"/>
    <w:rsid w:val="00C577E2"/>
    <w:rsid w:val="00C57ABD"/>
    <w:rsid w:val="00C57B07"/>
    <w:rsid w:val="00C610FF"/>
    <w:rsid w:val="00C61BA9"/>
    <w:rsid w:val="00C61DAF"/>
    <w:rsid w:val="00C628D8"/>
    <w:rsid w:val="00C63EF5"/>
    <w:rsid w:val="00C64472"/>
    <w:rsid w:val="00C64A72"/>
    <w:rsid w:val="00C65B9D"/>
    <w:rsid w:val="00C66485"/>
    <w:rsid w:val="00C70560"/>
    <w:rsid w:val="00C70829"/>
    <w:rsid w:val="00C716C8"/>
    <w:rsid w:val="00C716E4"/>
    <w:rsid w:val="00C72BEF"/>
    <w:rsid w:val="00C750FD"/>
    <w:rsid w:val="00C75BA4"/>
    <w:rsid w:val="00C768D3"/>
    <w:rsid w:val="00C8087E"/>
    <w:rsid w:val="00C80ABF"/>
    <w:rsid w:val="00C80AFD"/>
    <w:rsid w:val="00C80B1A"/>
    <w:rsid w:val="00C82400"/>
    <w:rsid w:val="00C83321"/>
    <w:rsid w:val="00C83CCF"/>
    <w:rsid w:val="00C85084"/>
    <w:rsid w:val="00C86C22"/>
    <w:rsid w:val="00C8701E"/>
    <w:rsid w:val="00C875D7"/>
    <w:rsid w:val="00C909B7"/>
    <w:rsid w:val="00C914DF"/>
    <w:rsid w:val="00C9199C"/>
    <w:rsid w:val="00C91A9C"/>
    <w:rsid w:val="00C934DF"/>
    <w:rsid w:val="00C938AB"/>
    <w:rsid w:val="00C93E7F"/>
    <w:rsid w:val="00C941AD"/>
    <w:rsid w:val="00C94755"/>
    <w:rsid w:val="00C95598"/>
    <w:rsid w:val="00C95AF8"/>
    <w:rsid w:val="00C96274"/>
    <w:rsid w:val="00C96E41"/>
    <w:rsid w:val="00C96E73"/>
    <w:rsid w:val="00C9757B"/>
    <w:rsid w:val="00CA0022"/>
    <w:rsid w:val="00CA09F9"/>
    <w:rsid w:val="00CA0E25"/>
    <w:rsid w:val="00CA1FE1"/>
    <w:rsid w:val="00CA2F9E"/>
    <w:rsid w:val="00CA3B21"/>
    <w:rsid w:val="00CA4BBA"/>
    <w:rsid w:val="00CA52DA"/>
    <w:rsid w:val="00CA5508"/>
    <w:rsid w:val="00CA6362"/>
    <w:rsid w:val="00CA6B8B"/>
    <w:rsid w:val="00CA7465"/>
    <w:rsid w:val="00CB00C8"/>
    <w:rsid w:val="00CB0509"/>
    <w:rsid w:val="00CB0D8B"/>
    <w:rsid w:val="00CB177E"/>
    <w:rsid w:val="00CB1D1E"/>
    <w:rsid w:val="00CB2047"/>
    <w:rsid w:val="00CB209C"/>
    <w:rsid w:val="00CB25AA"/>
    <w:rsid w:val="00CB25D9"/>
    <w:rsid w:val="00CB2740"/>
    <w:rsid w:val="00CB2FCA"/>
    <w:rsid w:val="00CB4096"/>
    <w:rsid w:val="00CB4773"/>
    <w:rsid w:val="00CB625E"/>
    <w:rsid w:val="00CB704F"/>
    <w:rsid w:val="00CB7D31"/>
    <w:rsid w:val="00CC0145"/>
    <w:rsid w:val="00CC2F83"/>
    <w:rsid w:val="00CC337C"/>
    <w:rsid w:val="00CC4305"/>
    <w:rsid w:val="00CC66AF"/>
    <w:rsid w:val="00CC6742"/>
    <w:rsid w:val="00CD233F"/>
    <w:rsid w:val="00CD2467"/>
    <w:rsid w:val="00CD2567"/>
    <w:rsid w:val="00CD32EE"/>
    <w:rsid w:val="00CD44A4"/>
    <w:rsid w:val="00CD5563"/>
    <w:rsid w:val="00CE04D5"/>
    <w:rsid w:val="00CE0C57"/>
    <w:rsid w:val="00CE280C"/>
    <w:rsid w:val="00CE35D1"/>
    <w:rsid w:val="00CE3EDA"/>
    <w:rsid w:val="00CE48F7"/>
    <w:rsid w:val="00CF03B2"/>
    <w:rsid w:val="00CF277A"/>
    <w:rsid w:val="00CF28AB"/>
    <w:rsid w:val="00CF322C"/>
    <w:rsid w:val="00CF3C4A"/>
    <w:rsid w:val="00CF4AC8"/>
    <w:rsid w:val="00CF6B77"/>
    <w:rsid w:val="00D00E26"/>
    <w:rsid w:val="00D0153E"/>
    <w:rsid w:val="00D02162"/>
    <w:rsid w:val="00D0296A"/>
    <w:rsid w:val="00D02AEF"/>
    <w:rsid w:val="00D1058B"/>
    <w:rsid w:val="00D10D7D"/>
    <w:rsid w:val="00D10F8C"/>
    <w:rsid w:val="00D1159A"/>
    <w:rsid w:val="00D1274F"/>
    <w:rsid w:val="00D12B46"/>
    <w:rsid w:val="00D13353"/>
    <w:rsid w:val="00D145A1"/>
    <w:rsid w:val="00D14F98"/>
    <w:rsid w:val="00D178DB"/>
    <w:rsid w:val="00D17D94"/>
    <w:rsid w:val="00D21E18"/>
    <w:rsid w:val="00D2331A"/>
    <w:rsid w:val="00D23596"/>
    <w:rsid w:val="00D23CEF"/>
    <w:rsid w:val="00D246A6"/>
    <w:rsid w:val="00D25775"/>
    <w:rsid w:val="00D26A74"/>
    <w:rsid w:val="00D27579"/>
    <w:rsid w:val="00D30932"/>
    <w:rsid w:val="00D3388C"/>
    <w:rsid w:val="00D33CD7"/>
    <w:rsid w:val="00D33CDD"/>
    <w:rsid w:val="00D33F50"/>
    <w:rsid w:val="00D34769"/>
    <w:rsid w:val="00D34D22"/>
    <w:rsid w:val="00D34F58"/>
    <w:rsid w:val="00D35845"/>
    <w:rsid w:val="00D36A79"/>
    <w:rsid w:val="00D405F1"/>
    <w:rsid w:val="00D4130B"/>
    <w:rsid w:val="00D41383"/>
    <w:rsid w:val="00D42065"/>
    <w:rsid w:val="00D43B4F"/>
    <w:rsid w:val="00D4465F"/>
    <w:rsid w:val="00D447BE"/>
    <w:rsid w:val="00D45931"/>
    <w:rsid w:val="00D46405"/>
    <w:rsid w:val="00D46EB4"/>
    <w:rsid w:val="00D47A7B"/>
    <w:rsid w:val="00D504C7"/>
    <w:rsid w:val="00D51F7D"/>
    <w:rsid w:val="00D53EBA"/>
    <w:rsid w:val="00D5410E"/>
    <w:rsid w:val="00D545A4"/>
    <w:rsid w:val="00D55431"/>
    <w:rsid w:val="00D56D79"/>
    <w:rsid w:val="00D575AE"/>
    <w:rsid w:val="00D6018F"/>
    <w:rsid w:val="00D60F43"/>
    <w:rsid w:val="00D61B38"/>
    <w:rsid w:val="00D63FEA"/>
    <w:rsid w:val="00D646E3"/>
    <w:rsid w:val="00D64992"/>
    <w:rsid w:val="00D64FDE"/>
    <w:rsid w:val="00D65BC3"/>
    <w:rsid w:val="00D66684"/>
    <w:rsid w:val="00D6705B"/>
    <w:rsid w:val="00D6712C"/>
    <w:rsid w:val="00D675B4"/>
    <w:rsid w:val="00D67EEC"/>
    <w:rsid w:val="00D7077E"/>
    <w:rsid w:val="00D70A76"/>
    <w:rsid w:val="00D7214D"/>
    <w:rsid w:val="00D72E2F"/>
    <w:rsid w:val="00D7315D"/>
    <w:rsid w:val="00D7330C"/>
    <w:rsid w:val="00D74067"/>
    <w:rsid w:val="00D753C2"/>
    <w:rsid w:val="00D75FD8"/>
    <w:rsid w:val="00D760DA"/>
    <w:rsid w:val="00D76174"/>
    <w:rsid w:val="00D76582"/>
    <w:rsid w:val="00D76AEF"/>
    <w:rsid w:val="00D76CFF"/>
    <w:rsid w:val="00D76DDA"/>
    <w:rsid w:val="00D8044C"/>
    <w:rsid w:val="00D80B85"/>
    <w:rsid w:val="00D8201E"/>
    <w:rsid w:val="00D82136"/>
    <w:rsid w:val="00D82F9B"/>
    <w:rsid w:val="00D8397E"/>
    <w:rsid w:val="00D84EB7"/>
    <w:rsid w:val="00D851A1"/>
    <w:rsid w:val="00D856D7"/>
    <w:rsid w:val="00D85D36"/>
    <w:rsid w:val="00D86518"/>
    <w:rsid w:val="00D866F8"/>
    <w:rsid w:val="00D8671F"/>
    <w:rsid w:val="00D87381"/>
    <w:rsid w:val="00D873D3"/>
    <w:rsid w:val="00D87F92"/>
    <w:rsid w:val="00D903D8"/>
    <w:rsid w:val="00D90C7E"/>
    <w:rsid w:val="00D91313"/>
    <w:rsid w:val="00D919F9"/>
    <w:rsid w:val="00D92092"/>
    <w:rsid w:val="00D929A5"/>
    <w:rsid w:val="00D93792"/>
    <w:rsid w:val="00D9468E"/>
    <w:rsid w:val="00D95008"/>
    <w:rsid w:val="00D97002"/>
    <w:rsid w:val="00DA04AF"/>
    <w:rsid w:val="00DA099B"/>
    <w:rsid w:val="00DA0EF9"/>
    <w:rsid w:val="00DA1585"/>
    <w:rsid w:val="00DA22D2"/>
    <w:rsid w:val="00DA3AD9"/>
    <w:rsid w:val="00DA438D"/>
    <w:rsid w:val="00DA4696"/>
    <w:rsid w:val="00DA4832"/>
    <w:rsid w:val="00DA64EA"/>
    <w:rsid w:val="00DB228A"/>
    <w:rsid w:val="00DB2388"/>
    <w:rsid w:val="00DB4B8A"/>
    <w:rsid w:val="00DB780B"/>
    <w:rsid w:val="00DC0148"/>
    <w:rsid w:val="00DC034C"/>
    <w:rsid w:val="00DC0C01"/>
    <w:rsid w:val="00DC141C"/>
    <w:rsid w:val="00DC152C"/>
    <w:rsid w:val="00DC2A26"/>
    <w:rsid w:val="00DC2E36"/>
    <w:rsid w:val="00DC2EC2"/>
    <w:rsid w:val="00DC3540"/>
    <w:rsid w:val="00DC5150"/>
    <w:rsid w:val="00DC757B"/>
    <w:rsid w:val="00DC7653"/>
    <w:rsid w:val="00DC7FE8"/>
    <w:rsid w:val="00DD101B"/>
    <w:rsid w:val="00DD1153"/>
    <w:rsid w:val="00DD1500"/>
    <w:rsid w:val="00DD2515"/>
    <w:rsid w:val="00DD272D"/>
    <w:rsid w:val="00DD290D"/>
    <w:rsid w:val="00DD2B8B"/>
    <w:rsid w:val="00DD30A4"/>
    <w:rsid w:val="00DD50B8"/>
    <w:rsid w:val="00DD77E8"/>
    <w:rsid w:val="00DE54FA"/>
    <w:rsid w:val="00DE60D1"/>
    <w:rsid w:val="00DF63FF"/>
    <w:rsid w:val="00DF6B08"/>
    <w:rsid w:val="00DF7C0F"/>
    <w:rsid w:val="00E00F27"/>
    <w:rsid w:val="00E04146"/>
    <w:rsid w:val="00E05F6C"/>
    <w:rsid w:val="00E067DB"/>
    <w:rsid w:val="00E06ACD"/>
    <w:rsid w:val="00E072C3"/>
    <w:rsid w:val="00E0788A"/>
    <w:rsid w:val="00E10BCA"/>
    <w:rsid w:val="00E12970"/>
    <w:rsid w:val="00E1316F"/>
    <w:rsid w:val="00E1431B"/>
    <w:rsid w:val="00E15FF8"/>
    <w:rsid w:val="00E1667F"/>
    <w:rsid w:val="00E17391"/>
    <w:rsid w:val="00E20C47"/>
    <w:rsid w:val="00E20EC9"/>
    <w:rsid w:val="00E21A3A"/>
    <w:rsid w:val="00E21B36"/>
    <w:rsid w:val="00E2274F"/>
    <w:rsid w:val="00E244B4"/>
    <w:rsid w:val="00E24614"/>
    <w:rsid w:val="00E254D1"/>
    <w:rsid w:val="00E25861"/>
    <w:rsid w:val="00E26E05"/>
    <w:rsid w:val="00E27A5C"/>
    <w:rsid w:val="00E30589"/>
    <w:rsid w:val="00E31231"/>
    <w:rsid w:val="00E32704"/>
    <w:rsid w:val="00E327D9"/>
    <w:rsid w:val="00E32AA5"/>
    <w:rsid w:val="00E32F09"/>
    <w:rsid w:val="00E33FD0"/>
    <w:rsid w:val="00E345E3"/>
    <w:rsid w:val="00E35098"/>
    <w:rsid w:val="00E35E90"/>
    <w:rsid w:val="00E365DF"/>
    <w:rsid w:val="00E36640"/>
    <w:rsid w:val="00E367B4"/>
    <w:rsid w:val="00E37304"/>
    <w:rsid w:val="00E37F78"/>
    <w:rsid w:val="00E40D3E"/>
    <w:rsid w:val="00E4192A"/>
    <w:rsid w:val="00E42D57"/>
    <w:rsid w:val="00E4326E"/>
    <w:rsid w:val="00E44B95"/>
    <w:rsid w:val="00E44F5D"/>
    <w:rsid w:val="00E455A0"/>
    <w:rsid w:val="00E46523"/>
    <w:rsid w:val="00E508E0"/>
    <w:rsid w:val="00E52966"/>
    <w:rsid w:val="00E53852"/>
    <w:rsid w:val="00E53854"/>
    <w:rsid w:val="00E53A2F"/>
    <w:rsid w:val="00E53EBF"/>
    <w:rsid w:val="00E54E00"/>
    <w:rsid w:val="00E55517"/>
    <w:rsid w:val="00E55FCF"/>
    <w:rsid w:val="00E565C5"/>
    <w:rsid w:val="00E5706C"/>
    <w:rsid w:val="00E60B0B"/>
    <w:rsid w:val="00E622FD"/>
    <w:rsid w:val="00E62661"/>
    <w:rsid w:val="00E62C87"/>
    <w:rsid w:val="00E630E0"/>
    <w:rsid w:val="00E648E4"/>
    <w:rsid w:val="00E671D5"/>
    <w:rsid w:val="00E67F32"/>
    <w:rsid w:val="00E70764"/>
    <w:rsid w:val="00E7083D"/>
    <w:rsid w:val="00E71096"/>
    <w:rsid w:val="00E72BFE"/>
    <w:rsid w:val="00E72D15"/>
    <w:rsid w:val="00E7334E"/>
    <w:rsid w:val="00E74B88"/>
    <w:rsid w:val="00E759F8"/>
    <w:rsid w:val="00E77028"/>
    <w:rsid w:val="00E8092D"/>
    <w:rsid w:val="00E82546"/>
    <w:rsid w:val="00E82654"/>
    <w:rsid w:val="00E82964"/>
    <w:rsid w:val="00E8500F"/>
    <w:rsid w:val="00E851D3"/>
    <w:rsid w:val="00E858F6"/>
    <w:rsid w:val="00E86BCD"/>
    <w:rsid w:val="00E87141"/>
    <w:rsid w:val="00E87389"/>
    <w:rsid w:val="00E8738A"/>
    <w:rsid w:val="00E90938"/>
    <w:rsid w:val="00E90BB1"/>
    <w:rsid w:val="00E90D01"/>
    <w:rsid w:val="00E91863"/>
    <w:rsid w:val="00E91A06"/>
    <w:rsid w:val="00E91D7D"/>
    <w:rsid w:val="00E92978"/>
    <w:rsid w:val="00E94411"/>
    <w:rsid w:val="00E953EA"/>
    <w:rsid w:val="00E95915"/>
    <w:rsid w:val="00E959F6"/>
    <w:rsid w:val="00E975EA"/>
    <w:rsid w:val="00EA0F9E"/>
    <w:rsid w:val="00EA1645"/>
    <w:rsid w:val="00EA1E67"/>
    <w:rsid w:val="00EA2555"/>
    <w:rsid w:val="00EA2859"/>
    <w:rsid w:val="00EA2F5A"/>
    <w:rsid w:val="00EA4FC6"/>
    <w:rsid w:val="00EA5555"/>
    <w:rsid w:val="00EA5AF9"/>
    <w:rsid w:val="00EB043D"/>
    <w:rsid w:val="00EB0D57"/>
    <w:rsid w:val="00EB1039"/>
    <w:rsid w:val="00EB2607"/>
    <w:rsid w:val="00EB406C"/>
    <w:rsid w:val="00EB5709"/>
    <w:rsid w:val="00EB746D"/>
    <w:rsid w:val="00EC09DE"/>
    <w:rsid w:val="00EC15E6"/>
    <w:rsid w:val="00EC1E84"/>
    <w:rsid w:val="00EC22C7"/>
    <w:rsid w:val="00EC2C6D"/>
    <w:rsid w:val="00EC3D0D"/>
    <w:rsid w:val="00EC5B30"/>
    <w:rsid w:val="00EC655E"/>
    <w:rsid w:val="00EC6D91"/>
    <w:rsid w:val="00EC71BE"/>
    <w:rsid w:val="00ED10B4"/>
    <w:rsid w:val="00ED381C"/>
    <w:rsid w:val="00ED4D11"/>
    <w:rsid w:val="00ED59EE"/>
    <w:rsid w:val="00ED6107"/>
    <w:rsid w:val="00ED6741"/>
    <w:rsid w:val="00ED6A17"/>
    <w:rsid w:val="00ED7286"/>
    <w:rsid w:val="00ED787C"/>
    <w:rsid w:val="00EE0253"/>
    <w:rsid w:val="00EE0A80"/>
    <w:rsid w:val="00EE27FF"/>
    <w:rsid w:val="00EE30BD"/>
    <w:rsid w:val="00EE564F"/>
    <w:rsid w:val="00EE77F7"/>
    <w:rsid w:val="00EE7B66"/>
    <w:rsid w:val="00EF028A"/>
    <w:rsid w:val="00EF1016"/>
    <w:rsid w:val="00EF1E4A"/>
    <w:rsid w:val="00EF28BC"/>
    <w:rsid w:val="00EF28F3"/>
    <w:rsid w:val="00EF3502"/>
    <w:rsid w:val="00EF483F"/>
    <w:rsid w:val="00EF4F35"/>
    <w:rsid w:val="00EF5485"/>
    <w:rsid w:val="00EF5F63"/>
    <w:rsid w:val="00EF6205"/>
    <w:rsid w:val="00EF7540"/>
    <w:rsid w:val="00F00C2C"/>
    <w:rsid w:val="00F02979"/>
    <w:rsid w:val="00F03136"/>
    <w:rsid w:val="00F03371"/>
    <w:rsid w:val="00F054C5"/>
    <w:rsid w:val="00F05BD3"/>
    <w:rsid w:val="00F0689C"/>
    <w:rsid w:val="00F073AF"/>
    <w:rsid w:val="00F07513"/>
    <w:rsid w:val="00F079A4"/>
    <w:rsid w:val="00F10815"/>
    <w:rsid w:val="00F110FC"/>
    <w:rsid w:val="00F141BF"/>
    <w:rsid w:val="00F14216"/>
    <w:rsid w:val="00F1517C"/>
    <w:rsid w:val="00F15494"/>
    <w:rsid w:val="00F15939"/>
    <w:rsid w:val="00F164C3"/>
    <w:rsid w:val="00F16F27"/>
    <w:rsid w:val="00F22F05"/>
    <w:rsid w:val="00F23522"/>
    <w:rsid w:val="00F24BF2"/>
    <w:rsid w:val="00F24C89"/>
    <w:rsid w:val="00F24FEA"/>
    <w:rsid w:val="00F25076"/>
    <w:rsid w:val="00F26443"/>
    <w:rsid w:val="00F3048F"/>
    <w:rsid w:val="00F308C7"/>
    <w:rsid w:val="00F30B63"/>
    <w:rsid w:val="00F31FDE"/>
    <w:rsid w:val="00F32E7A"/>
    <w:rsid w:val="00F34784"/>
    <w:rsid w:val="00F34EA0"/>
    <w:rsid w:val="00F367D4"/>
    <w:rsid w:val="00F3760F"/>
    <w:rsid w:val="00F37BBB"/>
    <w:rsid w:val="00F37E45"/>
    <w:rsid w:val="00F405EC"/>
    <w:rsid w:val="00F429F8"/>
    <w:rsid w:val="00F42B54"/>
    <w:rsid w:val="00F436A3"/>
    <w:rsid w:val="00F442AA"/>
    <w:rsid w:val="00F4432F"/>
    <w:rsid w:val="00F44E1A"/>
    <w:rsid w:val="00F46262"/>
    <w:rsid w:val="00F4714B"/>
    <w:rsid w:val="00F47992"/>
    <w:rsid w:val="00F47C2D"/>
    <w:rsid w:val="00F5175D"/>
    <w:rsid w:val="00F52527"/>
    <w:rsid w:val="00F579D3"/>
    <w:rsid w:val="00F61A26"/>
    <w:rsid w:val="00F63458"/>
    <w:rsid w:val="00F63925"/>
    <w:rsid w:val="00F63F03"/>
    <w:rsid w:val="00F6416D"/>
    <w:rsid w:val="00F6442E"/>
    <w:rsid w:val="00F6481A"/>
    <w:rsid w:val="00F65379"/>
    <w:rsid w:val="00F6573F"/>
    <w:rsid w:val="00F66D1B"/>
    <w:rsid w:val="00F67038"/>
    <w:rsid w:val="00F70C9E"/>
    <w:rsid w:val="00F7139E"/>
    <w:rsid w:val="00F72705"/>
    <w:rsid w:val="00F72C77"/>
    <w:rsid w:val="00F741CE"/>
    <w:rsid w:val="00F749FB"/>
    <w:rsid w:val="00F7529C"/>
    <w:rsid w:val="00F76CD5"/>
    <w:rsid w:val="00F76FBF"/>
    <w:rsid w:val="00F77286"/>
    <w:rsid w:val="00F77958"/>
    <w:rsid w:val="00F81099"/>
    <w:rsid w:val="00F82759"/>
    <w:rsid w:val="00F83408"/>
    <w:rsid w:val="00F837A2"/>
    <w:rsid w:val="00F83886"/>
    <w:rsid w:val="00F83A73"/>
    <w:rsid w:val="00F83A7E"/>
    <w:rsid w:val="00F83E9E"/>
    <w:rsid w:val="00F84084"/>
    <w:rsid w:val="00F84A34"/>
    <w:rsid w:val="00F84B93"/>
    <w:rsid w:val="00F84D3B"/>
    <w:rsid w:val="00F85A9D"/>
    <w:rsid w:val="00F86407"/>
    <w:rsid w:val="00F87891"/>
    <w:rsid w:val="00F87A2C"/>
    <w:rsid w:val="00F91CA4"/>
    <w:rsid w:val="00F93CFC"/>
    <w:rsid w:val="00F94616"/>
    <w:rsid w:val="00F94C8F"/>
    <w:rsid w:val="00F95F98"/>
    <w:rsid w:val="00F9645C"/>
    <w:rsid w:val="00F9647B"/>
    <w:rsid w:val="00F96AEC"/>
    <w:rsid w:val="00F96EF9"/>
    <w:rsid w:val="00F97DEA"/>
    <w:rsid w:val="00FA0351"/>
    <w:rsid w:val="00FA13AB"/>
    <w:rsid w:val="00FA193D"/>
    <w:rsid w:val="00FA1A7B"/>
    <w:rsid w:val="00FA1BCB"/>
    <w:rsid w:val="00FA550B"/>
    <w:rsid w:val="00FA5A57"/>
    <w:rsid w:val="00FA6698"/>
    <w:rsid w:val="00FA6CE2"/>
    <w:rsid w:val="00FA7687"/>
    <w:rsid w:val="00FB09D9"/>
    <w:rsid w:val="00FB0B93"/>
    <w:rsid w:val="00FB3BA1"/>
    <w:rsid w:val="00FB503D"/>
    <w:rsid w:val="00FB62FA"/>
    <w:rsid w:val="00FB7004"/>
    <w:rsid w:val="00FB7C72"/>
    <w:rsid w:val="00FB7FBA"/>
    <w:rsid w:val="00FC0F9E"/>
    <w:rsid w:val="00FC1E10"/>
    <w:rsid w:val="00FC2283"/>
    <w:rsid w:val="00FC2B48"/>
    <w:rsid w:val="00FC2B51"/>
    <w:rsid w:val="00FC2E35"/>
    <w:rsid w:val="00FC345C"/>
    <w:rsid w:val="00FC3733"/>
    <w:rsid w:val="00FC42CB"/>
    <w:rsid w:val="00FC75B8"/>
    <w:rsid w:val="00FC7629"/>
    <w:rsid w:val="00FC76FF"/>
    <w:rsid w:val="00FD16D0"/>
    <w:rsid w:val="00FD2267"/>
    <w:rsid w:val="00FD29AB"/>
    <w:rsid w:val="00FD2D59"/>
    <w:rsid w:val="00FD4335"/>
    <w:rsid w:val="00FD6EE1"/>
    <w:rsid w:val="00FD7015"/>
    <w:rsid w:val="00FE0BC2"/>
    <w:rsid w:val="00FE3AC0"/>
    <w:rsid w:val="00FE3F99"/>
    <w:rsid w:val="00FE5000"/>
    <w:rsid w:val="00FE76C6"/>
    <w:rsid w:val="00FE7BCE"/>
    <w:rsid w:val="00FF1A88"/>
    <w:rsid w:val="00FF2456"/>
    <w:rsid w:val="00FF2E23"/>
    <w:rsid w:val="00FF45A8"/>
    <w:rsid w:val="00FF49B7"/>
    <w:rsid w:val="00FF4D89"/>
    <w:rsid w:val="00FF58A3"/>
    <w:rsid w:val="00FF5A01"/>
    <w:rsid w:val="00FF604E"/>
    <w:rsid w:val="00FF65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A0ACD"/>
    <w:rPr>
      <w:sz w:val="20"/>
      <w:szCs w:val="20"/>
      <w:lang w:val="en-GB"/>
    </w:rPr>
  </w:style>
  <w:style w:type="paragraph" w:styleId="Heading1">
    <w:name w:val="heading 1"/>
    <w:basedOn w:val="Normal"/>
    <w:next w:val="Normal"/>
    <w:link w:val="Heading1Char"/>
    <w:uiPriority w:val="99"/>
    <w:qFormat/>
    <w:rsid w:val="004845EF"/>
    <w:pPr>
      <w:keepNext/>
      <w:numPr>
        <w:numId w:val="4"/>
      </w:numPr>
      <w:tabs>
        <w:tab w:val="left" w:pos="1080"/>
      </w:tabs>
      <w:outlineLvl w:val="0"/>
    </w:pPr>
    <w:rPr>
      <w:b/>
      <w:sz w:val="28"/>
      <w:lang w:val="en-US"/>
    </w:rPr>
  </w:style>
  <w:style w:type="paragraph" w:styleId="Heading2">
    <w:name w:val="heading 2"/>
    <w:basedOn w:val="Normal"/>
    <w:next w:val="Normal"/>
    <w:link w:val="Heading2Char"/>
    <w:uiPriority w:val="99"/>
    <w:qFormat/>
    <w:rsid w:val="008F2789"/>
    <w:pPr>
      <w:keepNext/>
      <w:numPr>
        <w:numId w:val="23"/>
      </w:numPr>
      <w:tabs>
        <w:tab w:val="left" w:pos="1080"/>
      </w:tabs>
      <w:outlineLvl w:val="1"/>
    </w:pPr>
    <w:rPr>
      <w:b/>
      <w:sz w:val="24"/>
      <w:lang w:val="en-US"/>
    </w:rPr>
  </w:style>
  <w:style w:type="paragraph" w:styleId="Heading3">
    <w:name w:val="heading 3"/>
    <w:basedOn w:val="Normal"/>
    <w:next w:val="Normal"/>
    <w:link w:val="Heading3Char"/>
    <w:uiPriority w:val="99"/>
    <w:qFormat/>
    <w:rsid w:val="00445095"/>
    <w:pPr>
      <w:keepNext/>
      <w:numPr>
        <w:numId w:val="6"/>
      </w:numPr>
      <w:ind w:left="1440"/>
      <w:outlineLvl w:val="2"/>
    </w:pPr>
    <w:rPr>
      <w:b/>
      <w:sz w:val="22"/>
      <w:lang w:val="en-US"/>
    </w:rPr>
  </w:style>
  <w:style w:type="paragraph" w:styleId="Heading4">
    <w:name w:val="heading 4"/>
    <w:basedOn w:val="Normal"/>
    <w:next w:val="Normal"/>
    <w:link w:val="Heading4Char"/>
    <w:uiPriority w:val="99"/>
    <w:qFormat/>
    <w:rsid w:val="00EA5555"/>
    <w:pPr>
      <w:keepNext/>
      <w:jc w:val="center"/>
      <w:outlineLvl w:val="3"/>
    </w:pPr>
    <w:rPr>
      <w:sz w:val="24"/>
      <w:u w:val="single"/>
      <w:lang w:val="en-US"/>
    </w:rPr>
  </w:style>
  <w:style w:type="paragraph" w:styleId="Heading5">
    <w:name w:val="heading 5"/>
    <w:basedOn w:val="Normal"/>
    <w:next w:val="Normal"/>
    <w:link w:val="Heading5Char"/>
    <w:uiPriority w:val="99"/>
    <w:qFormat/>
    <w:rsid w:val="00EA5555"/>
    <w:pPr>
      <w:keepNext/>
      <w:numPr>
        <w:numId w:val="1"/>
      </w:numPr>
      <w:tabs>
        <w:tab w:val="center" w:pos="4680"/>
      </w:tabs>
      <w:jc w:val="center"/>
      <w:outlineLvl w:val="4"/>
    </w:pPr>
    <w:rPr>
      <w:u w:val="single"/>
    </w:rPr>
  </w:style>
  <w:style w:type="paragraph" w:styleId="Heading6">
    <w:name w:val="heading 6"/>
    <w:basedOn w:val="Normal"/>
    <w:next w:val="Normal"/>
    <w:link w:val="Heading6Char"/>
    <w:uiPriority w:val="99"/>
    <w:qFormat/>
    <w:rsid w:val="00EA5555"/>
    <w:pPr>
      <w:keepNext/>
      <w:outlineLvl w:val="5"/>
    </w:pPr>
    <w:rPr>
      <w:rFonts w:ascii="Arial" w:hAnsi="Arial"/>
      <w:b/>
      <w:sz w:val="32"/>
      <w:lang w:val="en-US"/>
    </w:rPr>
  </w:style>
  <w:style w:type="paragraph" w:styleId="Heading7">
    <w:name w:val="heading 7"/>
    <w:basedOn w:val="Normal"/>
    <w:next w:val="Normal"/>
    <w:link w:val="Heading7Char"/>
    <w:uiPriority w:val="99"/>
    <w:qFormat/>
    <w:rsid w:val="00EA5555"/>
    <w:pPr>
      <w:keepNext/>
      <w:ind w:left="720"/>
      <w:outlineLvl w:val="6"/>
    </w:pPr>
  </w:style>
  <w:style w:type="paragraph" w:styleId="Heading8">
    <w:name w:val="heading 8"/>
    <w:basedOn w:val="Normal"/>
    <w:next w:val="Normal"/>
    <w:link w:val="Heading8Char"/>
    <w:uiPriority w:val="99"/>
    <w:qFormat/>
    <w:rsid w:val="00EA5555"/>
    <w:pPr>
      <w:keepNext/>
      <w:jc w:val="both"/>
      <w:outlineLvl w:val="7"/>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5EF"/>
    <w:rPr>
      <w:b/>
      <w:sz w:val="28"/>
      <w:lang/>
    </w:rPr>
  </w:style>
  <w:style w:type="character" w:customStyle="1" w:styleId="Heading2Char">
    <w:name w:val="Heading 2 Char"/>
    <w:basedOn w:val="DefaultParagraphFont"/>
    <w:link w:val="Heading2"/>
    <w:uiPriority w:val="99"/>
    <w:locked/>
    <w:rsid w:val="008F2789"/>
    <w:rPr>
      <w:b/>
      <w:sz w:val="24"/>
      <w:lang/>
    </w:rPr>
  </w:style>
  <w:style w:type="character" w:customStyle="1" w:styleId="Heading3Char">
    <w:name w:val="Heading 3 Char"/>
    <w:basedOn w:val="DefaultParagraphFont"/>
    <w:link w:val="Heading3"/>
    <w:uiPriority w:val="99"/>
    <w:locked/>
    <w:rsid w:val="00445095"/>
    <w:rPr>
      <w:b/>
      <w:sz w:val="22"/>
      <w:lang/>
    </w:rPr>
  </w:style>
  <w:style w:type="character" w:customStyle="1" w:styleId="Heading4Char">
    <w:name w:val="Heading 4 Char"/>
    <w:basedOn w:val="DefaultParagraphFont"/>
    <w:link w:val="Heading4"/>
    <w:uiPriority w:val="99"/>
    <w:locked/>
    <w:rsid w:val="00A04E71"/>
    <w:rPr>
      <w:sz w:val="24"/>
      <w:u w:val="single"/>
    </w:rPr>
  </w:style>
  <w:style w:type="character" w:customStyle="1" w:styleId="Heading5Char">
    <w:name w:val="Heading 5 Char"/>
    <w:basedOn w:val="DefaultParagraphFont"/>
    <w:link w:val="Heading5"/>
    <w:uiPriority w:val="9"/>
    <w:semiHidden/>
    <w:rsid w:val="00362513"/>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9"/>
    <w:locked/>
    <w:rsid w:val="00A04E71"/>
    <w:rPr>
      <w:rFonts w:ascii="Arial" w:hAnsi="Arial"/>
      <w:b/>
      <w:sz w:val="32"/>
    </w:rPr>
  </w:style>
  <w:style w:type="character" w:customStyle="1" w:styleId="Heading7Char">
    <w:name w:val="Heading 7 Char"/>
    <w:basedOn w:val="DefaultParagraphFont"/>
    <w:link w:val="Heading7"/>
    <w:uiPriority w:val="9"/>
    <w:semiHidden/>
    <w:rsid w:val="00362513"/>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362513"/>
    <w:rPr>
      <w:rFonts w:asciiTheme="minorHAnsi" w:eastAsiaTheme="minorEastAsia" w:hAnsiTheme="minorHAnsi" w:cstheme="minorBidi"/>
      <w:i/>
      <w:iCs/>
      <w:sz w:val="24"/>
      <w:szCs w:val="24"/>
      <w:lang w:val="en-GB"/>
    </w:rPr>
  </w:style>
  <w:style w:type="paragraph" w:styleId="Header">
    <w:name w:val="header"/>
    <w:basedOn w:val="Normal"/>
    <w:link w:val="HeaderChar"/>
    <w:uiPriority w:val="99"/>
    <w:rsid w:val="00EA5555"/>
    <w:pPr>
      <w:tabs>
        <w:tab w:val="center" w:pos="4320"/>
        <w:tab w:val="right" w:pos="8640"/>
      </w:tabs>
    </w:pPr>
    <w:rPr>
      <w:sz w:val="24"/>
      <w:lang w:val="en-US"/>
    </w:rPr>
  </w:style>
  <w:style w:type="character" w:customStyle="1" w:styleId="HeaderChar">
    <w:name w:val="Header Char"/>
    <w:basedOn w:val="DefaultParagraphFont"/>
    <w:link w:val="Header"/>
    <w:uiPriority w:val="99"/>
    <w:locked/>
    <w:rsid w:val="00A04E71"/>
    <w:rPr>
      <w:sz w:val="24"/>
    </w:rPr>
  </w:style>
  <w:style w:type="paragraph" w:styleId="Footer">
    <w:name w:val="footer"/>
    <w:basedOn w:val="Normal"/>
    <w:link w:val="FooterChar"/>
    <w:uiPriority w:val="99"/>
    <w:rsid w:val="00EA5555"/>
    <w:pPr>
      <w:tabs>
        <w:tab w:val="center" w:pos="4320"/>
        <w:tab w:val="right" w:pos="8640"/>
      </w:tabs>
    </w:pPr>
    <w:rPr>
      <w:sz w:val="24"/>
      <w:lang w:val="en-US"/>
    </w:rPr>
  </w:style>
  <w:style w:type="character" w:customStyle="1" w:styleId="FooterChar">
    <w:name w:val="Footer Char"/>
    <w:basedOn w:val="DefaultParagraphFont"/>
    <w:link w:val="Footer"/>
    <w:uiPriority w:val="99"/>
    <w:locked/>
    <w:rsid w:val="00A04E71"/>
    <w:rPr>
      <w:sz w:val="24"/>
    </w:rPr>
  </w:style>
  <w:style w:type="character" w:styleId="PageNumber">
    <w:name w:val="page number"/>
    <w:basedOn w:val="DefaultParagraphFont"/>
    <w:uiPriority w:val="99"/>
    <w:rsid w:val="00EA5555"/>
    <w:rPr>
      <w:rFonts w:cs="Times New Roman"/>
    </w:rPr>
  </w:style>
  <w:style w:type="character" w:styleId="FootnoteReference">
    <w:name w:val="footnote reference"/>
    <w:basedOn w:val="DefaultParagraphFont"/>
    <w:uiPriority w:val="99"/>
    <w:semiHidden/>
    <w:rsid w:val="00EA5555"/>
    <w:rPr>
      <w:rFonts w:cs="Times New Roman"/>
    </w:rPr>
  </w:style>
  <w:style w:type="paragraph" w:customStyle="1" w:styleId="Level1">
    <w:name w:val="Level 1"/>
    <w:basedOn w:val="Normal"/>
    <w:uiPriority w:val="99"/>
    <w:rsid w:val="00EA5555"/>
    <w:pPr>
      <w:widowControl w:val="0"/>
    </w:pPr>
  </w:style>
  <w:style w:type="paragraph" w:styleId="Title">
    <w:name w:val="Title"/>
    <w:basedOn w:val="Normal"/>
    <w:link w:val="TitleChar"/>
    <w:uiPriority w:val="99"/>
    <w:qFormat/>
    <w:rsid w:val="00EA5555"/>
    <w:pPr>
      <w:jc w:val="center"/>
    </w:pPr>
    <w:rPr>
      <w:b/>
      <w:sz w:val="28"/>
    </w:rPr>
  </w:style>
  <w:style w:type="character" w:customStyle="1" w:styleId="TitleChar">
    <w:name w:val="Title Char"/>
    <w:basedOn w:val="DefaultParagraphFont"/>
    <w:link w:val="Title"/>
    <w:uiPriority w:val="99"/>
    <w:locked/>
    <w:rsid w:val="00A04E71"/>
    <w:rPr>
      <w:b/>
      <w:sz w:val="28"/>
      <w:lang w:val="en-GB"/>
    </w:rPr>
  </w:style>
  <w:style w:type="paragraph" w:styleId="TOC1">
    <w:name w:val="toc 1"/>
    <w:basedOn w:val="Normal"/>
    <w:next w:val="Normal"/>
    <w:autoRedefine/>
    <w:uiPriority w:val="99"/>
    <w:rsid w:val="00EA5555"/>
    <w:pPr>
      <w:tabs>
        <w:tab w:val="right" w:leader="dot" w:pos="9350"/>
      </w:tabs>
      <w:ind w:left="630" w:hanging="630"/>
    </w:pPr>
    <w:rPr>
      <w:noProof/>
    </w:rPr>
  </w:style>
  <w:style w:type="paragraph" w:styleId="TOC2">
    <w:name w:val="toc 2"/>
    <w:basedOn w:val="Normal"/>
    <w:next w:val="Normal"/>
    <w:autoRedefine/>
    <w:uiPriority w:val="99"/>
    <w:rsid w:val="005D68B0"/>
    <w:pPr>
      <w:tabs>
        <w:tab w:val="left" w:pos="630"/>
        <w:tab w:val="right" w:leader="dot" w:pos="9350"/>
      </w:tabs>
      <w:ind w:left="200"/>
    </w:pPr>
    <w:rPr>
      <w:noProof/>
    </w:rPr>
  </w:style>
  <w:style w:type="paragraph" w:styleId="TOC3">
    <w:name w:val="toc 3"/>
    <w:basedOn w:val="Normal"/>
    <w:next w:val="Normal"/>
    <w:autoRedefine/>
    <w:uiPriority w:val="99"/>
    <w:semiHidden/>
    <w:rsid w:val="00EA5555"/>
    <w:pPr>
      <w:tabs>
        <w:tab w:val="left" w:pos="1800"/>
        <w:tab w:val="right" w:leader="dot" w:pos="9350"/>
      </w:tabs>
      <w:ind w:left="1260" w:hanging="860"/>
    </w:pPr>
    <w:rPr>
      <w:noProof/>
    </w:rPr>
  </w:style>
  <w:style w:type="paragraph" w:styleId="FootnoteText">
    <w:name w:val="footnote text"/>
    <w:basedOn w:val="Normal"/>
    <w:link w:val="FootnoteTextChar"/>
    <w:uiPriority w:val="99"/>
    <w:semiHidden/>
    <w:rsid w:val="00EA5555"/>
    <w:rPr>
      <w:sz w:val="24"/>
    </w:rPr>
  </w:style>
  <w:style w:type="character" w:customStyle="1" w:styleId="FootnoteTextChar">
    <w:name w:val="Footnote Text Char"/>
    <w:basedOn w:val="DefaultParagraphFont"/>
    <w:link w:val="FootnoteText"/>
    <w:uiPriority w:val="99"/>
    <w:locked/>
    <w:rsid w:val="00A04E71"/>
    <w:rPr>
      <w:sz w:val="24"/>
      <w:lang w:val="en-GB"/>
    </w:rPr>
  </w:style>
  <w:style w:type="paragraph" w:styleId="BodyText3">
    <w:name w:val="Body Text 3"/>
    <w:basedOn w:val="Normal"/>
    <w:link w:val="BodyText3Char"/>
    <w:uiPriority w:val="99"/>
    <w:rsid w:val="00EA5555"/>
    <w:pPr>
      <w:widowControl w:val="0"/>
      <w:jc w:val="both"/>
    </w:pPr>
  </w:style>
  <w:style w:type="character" w:customStyle="1" w:styleId="BodyText3Char">
    <w:name w:val="Body Text 3 Char"/>
    <w:basedOn w:val="DefaultParagraphFont"/>
    <w:link w:val="BodyText3"/>
    <w:uiPriority w:val="99"/>
    <w:semiHidden/>
    <w:rsid w:val="00362513"/>
    <w:rPr>
      <w:sz w:val="16"/>
      <w:szCs w:val="16"/>
      <w:lang w:val="en-GB"/>
    </w:rPr>
  </w:style>
  <w:style w:type="paragraph" w:styleId="BodyText2">
    <w:name w:val="Body Text 2"/>
    <w:basedOn w:val="Normal"/>
    <w:link w:val="BodyText2Char"/>
    <w:uiPriority w:val="99"/>
    <w:rsid w:val="00EA5555"/>
    <w:rPr>
      <w:u w:val="single"/>
    </w:rPr>
  </w:style>
  <w:style w:type="character" w:customStyle="1" w:styleId="BodyText2Char">
    <w:name w:val="Body Text 2 Char"/>
    <w:basedOn w:val="DefaultParagraphFont"/>
    <w:link w:val="BodyText2"/>
    <w:uiPriority w:val="99"/>
    <w:semiHidden/>
    <w:rsid w:val="00362513"/>
    <w:rPr>
      <w:sz w:val="20"/>
      <w:szCs w:val="20"/>
      <w:lang w:val="en-GB"/>
    </w:rPr>
  </w:style>
  <w:style w:type="paragraph" w:styleId="BodyText">
    <w:name w:val="Body Text"/>
    <w:basedOn w:val="Normal"/>
    <w:link w:val="BodyTextChar"/>
    <w:uiPriority w:val="99"/>
    <w:rsid w:val="00EA5555"/>
    <w:pPr>
      <w:spacing w:line="480" w:lineRule="auto"/>
    </w:pPr>
    <w:rPr>
      <w:sz w:val="24"/>
      <w:lang w:val="en-US"/>
    </w:rPr>
  </w:style>
  <w:style w:type="character" w:customStyle="1" w:styleId="BodyTextChar">
    <w:name w:val="Body Text Char"/>
    <w:basedOn w:val="DefaultParagraphFont"/>
    <w:link w:val="BodyText"/>
    <w:uiPriority w:val="99"/>
    <w:locked/>
    <w:rsid w:val="00A04E71"/>
    <w:rPr>
      <w:sz w:val="24"/>
    </w:rPr>
  </w:style>
  <w:style w:type="paragraph" w:styleId="BodyTextIndent2">
    <w:name w:val="Body Text Indent 2"/>
    <w:basedOn w:val="Normal"/>
    <w:link w:val="BodyTextIndent2Char"/>
    <w:uiPriority w:val="99"/>
    <w:rsid w:val="00EA5555"/>
    <w:pPr>
      <w:ind w:left="720" w:hanging="720"/>
    </w:pPr>
  </w:style>
  <w:style w:type="character" w:customStyle="1" w:styleId="BodyTextIndent2Char">
    <w:name w:val="Body Text Indent 2 Char"/>
    <w:basedOn w:val="DefaultParagraphFont"/>
    <w:link w:val="BodyTextIndent2"/>
    <w:uiPriority w:val="99"/>
    <w:semiHidden/>
    <w:rsid w:val="00362513"/>
    <w:rPr>
      <w:sz w:val="20"/>
      <w:szCs w:val="20"/>
      <w:lang w:val="en-GB"/>
    </w:rPr>
  </w:style>
  <w:style w:type="character" w:styleId="CommentReference">
    <w:name w:val="annotation reference"/>
    <w:basedOn w:val="DefaultParagraphFont"/>
    <w:uiPriority w:val="99"/>
    <w:semiHidden/>
    <w:rsid w:val="00EA5555"/>
    <w:rPr>
      <w:rFonts w:cs="Times New Roman"/>
      <w:sz w:val="16"/>
    </w:rPr>
  </w:style>
  <w:style w:type="paragraph" w:styleId="BodyTextIndent">
    <w:name w:val="Body Text Indent"/>
    <w:basedOn w:val="Normal"/>
    <w:link w:val="BodyTextIndentChar"/>
    <w:uiPriority w:val="99"/>
    <w:rsid w:val="00EA5555"/>
    <w:pPr>
      <w:ind w:left="720"/>
    </w:pPr>
    <w:rPr>
      <w:sz w:val="24"/>
      <w:lang w:val="en-US"/>
    </w:rPr>
  </w:style>
  <w:style w:type="character" w:customStyle="1" w:styleId="BodyTextIndentChar">
    <w:name w:val="Body Text Indent Char"/>
    <w:basedOn w:val="DefaultParagraphFont"/>
    <w:link w:val="BodyTextIndent"/>
    <w:uiPriority w:val="99"/>
    <w:locked/>
    <w:rsid w:val="00A04E71"/>
    <w:rPr>
      <w:sz w:val="24"/>
    </w:rPr>
  </w:style>
  <w:style w:type="paragraph" w:styleId="BodyTextIndent3">
    <w:name w:val="Body Text Indent 3"/>
    <w:basedOn w:val="Normal"/>
    <w:link w:val="BodyTextIndent3Char"/>
    <w:uiPriority w:val="99"/>
    <w:rsid w:val="00EA5555"/>
    <w:pPr>
      <w:ind w:left="720"/>
    </w:pPr>
    <w:rPr>
      <w:i/>
    </w:rPr>
  </w:style>
  <w:style w:type="character" w:customStyle="1" w:styleId="BodyTextIndent3Char">
    <w:name w:val="Body Text Indent 3 Char"/>
    <w:basedOn w:val="DefaultParagraphFont"/>
    <w:link w:val="BodyTextIndent3"/>
    <w:uiPriority w:val="99"/>
    <w:semiHidden/>
    <w:rsid w:val="00362513"/>
    <w:rPr>
      <w:sz w:val="16"/>
      <w:szCs w:val="16"/>
      <w:lang w:val="en-GB"/>
    </w:rPr>
  </w:style>
  <w:style w:type="paragraph" w:styleId="CommentText">
    <w:name w:val="annotation text"/>
    <w:basedOn w:val="Normal"/>
    <w:link w:val="CommentTextChar"/>
    <w:uiPriority w:val="99"/>
    <w:semiHidden/>
    <w:rsid w:val="00EA5555"/>
    <w:pPr>
      <w:widowControl w:val="0"/>
    </w:pPr>
    <w:rPr>
      <w:sz w:val="24"/>
      <w:lang w:val="en-US"/>
    </w:rPr>
  </w:style>
  <w:style w:type="character" w:customStyle="1" w:styleId="CommentTextChar">
    <w:name w:val="Comment Text Char"/>
    <w:basedOn w:val="DefaultParagraphFont"/>
    <w:link w:val="CommentText"/>
    <w:uiPriority w:val="99"/>
    <w:semiHidden/>
    <w:locked/>
    <w:rsid w:val="00A04E71"/>
    <w:rPr>
      <w:snapToGrid w:val="0"/>
      <w:sz w:val="24"/>
    </w:rPr>
  </w:style>
  <w:style w:type="paragraph" w:styleId="ListParagraph">
    <w:name w:val="List Paragraph"/>
    <w:basedOn w:val="Normal"/>
    <w:link w:val="ListParagraphChar"/>
    <w:uiPriority w:val="99"/>
    <w:qFormat/>
    <w:rsid w:val="002D7487"/>
    <w:pPr>
      <w:spacing w:line="276" w:lineRule="auto"/>
      <w:ind w:left="1440"/>
    </w:pPr>
    <w:rPr>
      <w:sz w:val="22"/>
    </w:rPr>
  </w:style>
  <w:style w:type="paragraph" w:customStyle="1" w:styleId="SingleTxt">
    <w:name w:val="__Single Txt"/>
    <w:basedOn w:val="Normal"/>
    <w:uiPriority w:val="99"/>
    <w:rsid w:val="00A04E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rsid w:val="00A04E71"/>
    <w:pPr>
      <w:jc w:val="center"/>
    </w:pPr>
    <w:rPr>
      <w:b/>
      <w:sz w:val="28"/>
      <w:lang w:val="en-US"/>
    </w:rPr>
  </w:style>
  <w:style w:type="character" w:customStyle="1" w:styleId="SubtitleChar">
    <w:name w:val="Subtitle Char"/>
    <w:basedOn w:val="DefaultParagraphFont"/>
    <w:link w:val="Subtitle"/>
    <w:uiPriority w:val="99"/>
    <w:locked/>
    <w:rsid w:val="00A04E71"/>
    <w:rPr>
      <w:b/>
      <w:sz w:val="28"/>
    </w:rPr>
  </w:style>
  <w:style w:type="paragraph" w:customStyle="1" w:styleId="xl24">
    <w:name w:val="xl24"/>
    <w:basedOn w:val="Normal"/>
    <w:uiPriority w:val="99"/>
    <w:rsid w:val="00A04E71"/>
    <w:pPr>
      <w:spacing w:before="100" w:after="100"/>
    </w:pPr>
    <w:rPr>
      <w:rFonts w:ascii="Arial Unicode MS" w:eastAsia="Arial Unicode MS" w:hAnsi="Arial Unicode MS"/>
      <w:sz w:val="16"/>
    </w:rPr>
  </w:style>
  <w:style w:type="paragraph" w:customStyle="1" w:styleId="Default">
    <w:name w:val="Default"/>
    <w:uiPriority w:val="99"/>
    <w:rsid w:val="00A04E71"/>
    <w:pPr>
      <w:autoSpaceDE w:val="0"/>
      <w:autoSpaceDN w:val="0"/>
      <w:adjustRightInd w:val="0"/>
    </w:pPr>
    <w:rPr>
      <w:color w:val="000000"/>
      <w:sz w:val="24"/>
      <w:szCs w:val="24"/>
    </w:rPr>
  </w:style>
  <w:style w:type="character" w:styleId="Hyperlink">
    <w:name w:val="Hyperlink"/>
    <w:basedOn w:val="DefaultParagraphFont"/>
    <w:uiPriority w:val="99"/>
    <w:rsid w:val="00A04E71"/>
    <w:rPr>
      <w:rFonts w:cs="Times New Roman"/>
      <w:color w:val="0000FF"/>
      <w:u w:val="single"/>
    </w:rPr>
  </w:style>
  <w:style w:type="paragraph" w:styleId="CommentSubject">
    <w:name w:val="annotation subject"/>
    <w:basedOn w:val="CommentText"/>
    <w:next w:val="CommentText"/>
    <w:link w:val="CommentSubjectChar"/>
    <w:uiPriority w:val="99"/>
    <w:semiHidden/>
    <w:rsid w:val="00A04E71"/>
    <w:pPr>
      <w:widowControl/>
    </w:pPr>
    <w:rPr>
      <w:b/>
    </w:rPr>
  </w:style>
  <w:style w:type="character" w:customStyle="1" w:styleId="CommentSubjectChar">
    <w:name w:val="Comment Subject Char"/>
    <w:basedOn w:val="CommentTextChar"/>
    <w:link w:val="CommentSubject"/>
    <w:uiPriority w:val="99"/>
    <w:locked/>
    <w:rsid w:val="00A04E71"/>
    <w:rPr>
      <w:b/>
    </w:rPr>
  </w:style>
  <w:style w:type="paragraph" w:styleId="BalloonText">
    <w:name w:val="Balloon Text"/>
    <w:basedOn w:val="Normal"/>
    <w:link w:val="BalloonTextChar"/>
    <w:uiPriority w:val="99"/>
    <w:semiHidden/>
    <w:rsid w:val="00A04E71"/>
    <w:rPr>
      <w:rFonts w:ascii="Tahoma" w:hAnsi="Tahoma"/>
      <w:sz w:val="16"/>
      <w:lang w:val="en-US"/>
    </w:rPr>
  </w:style>
  <w:style w:type="character" w:customStyle="1" w:styleId="BalloonTextChar">
    <w:name w:val="Balloon Text Char"/>
    <w:basedOn w:val="DefaultParagraphFont"/>
    <w:link w:val="BalloonText"/>
    <w:uiPriority w:val="99"/>
    <w:locked/>
    <w:rsid w:val="00A04E71"/>
    <w:rPr>
      <w:rFonts w:ascii="Tahoma" w:hAnsi="Tahoma"/>
      <w:sz w:val="16"/>
    </w:rPr>
  </w:style>
  <w:style w:type="paragraph" w:styleId="EndnoteText">
    <w:name w:val="endnote text"/>
    <w:basedOn w:val="Normal"/>
    <w:link w:val="EndnoteTextChar"/>
    <w:uiPriority w:val="99"/>
    <w:semiHidden/>
    <w:rsid w:val="00A04E71"/>
    <w:rPr>
      <w:lang w:val="en-US"/>
    </w:rPr>
  </w:style>
  <w:style w:type="character" w:customStyle="1" w:styleId="EndnoteTextChar">
    <w:name w:val="Endnote Text Char"/>
    <w:basedOn w:val="DefaultParagraphFont"/>
    <w:link w:val="EndnoteText"/>
    <w:uiPriority w:val="99"/>
    <w:locked/>
    <w:rsid w:val="00A04E71"/>
  </w:style>
  <w:style w:type="character" w:styleId="EndnoteReference">
    <w:name w:val="endnote reference"/>
    <w:basedOn w:val="DefaultParagraphFont"/>
    <w:uiPriority w:val="99"/>
    <w:semiHidden/>
    <w:rsid w:val="00A04E71"/>
    <w:rPr>
      <w:rFonts w:cs="Times New Roman"/>
      <w:vertAlign w:val="superscript"/>
    </w:rPr>
  </w:style>
  <w:style w:type="character" w:customStyle="1" w:styleId="ti">
    <w:name w:val="ti"/>
    <w:uiPriority w:val="99"/>
    <w:rsid w:val="00A04E71"/>
  </w:style>
  <w:style w:type="table" w:styleId="TableGrid">
    <w:name w:val="Table Grid"/>
    <w:basedOn w:val="TableNormal"/>
    <w:uiPriority w:val="99"/>
    <w:rsid w:val="00A04E71"/>
    <w:rPr>
      <w:rFonts w:ascii="Calibri" w:hAnsi="Calibri"/>
      <w:sz w:val="20"/>
      <w:szCs w:val="20"/>
      <w:lang w:val="es-CL"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04E71"/>
    <w:pPr>
      <w:spacing w:before="100" w:beforeAutospacing="1" w:after="100" w:afterAutospacing="1"/>
    </w:pPr>
    <w:rPr>
      <w:color w:val="575349"/>
      <w:szCs w:val="24"/>
    </w:rPr>
  </w:style>
  <w:style w:type="paragraph" w:styleId="HTMLPreformatted">
    <w:name w:val="HTML Preformatted"/>
    <w:basedOn w:val="Normal"/>
    <w:link w:val="HTMLPreformattedChar"/>
    <w:uiPriority w:val="99"/>
    <w:rsid w:val="00A0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basedOn w:val="DefaultParagraphFont"/>
    <w:link w:val="HTMLPreformatted"/>
    <w:uiPriority w:val="99"/>
    <w:locked/>
    <w:rsid w:val="00A04E71"/>
    <w:rPr>
      <w:rFonts w:ascii="Courier New" w:hAnsi="Courier New"/>
    </w:rPr>
  </w:style>
  <w:style w:type="paragraph" w:styleId="NoSpacing">
    <w:name w:val="No Spacing"/>
    <w:uiPriority w:val="99"/>
    <w:qFormat/>
    <w:rsid w:val="00A04E71"/>
    <w:rPr>
      <w:rFonts w:ascii="Calibri" w:hAnsi="Calibri"/>
    </w:rPr>
  </w:style>
  <w:style w:type="character" w:styleId="Emphasis">
    <w:name w:val="Emphasis"/>
    <w:basedOn w:val="DefaultParagraphFont"/>
    <w:uiPriority w:val="99"/>
    <w:qFormat/>
    <w:rsid w:val="00A04E71"/>
    <w:rPr>
      <w:rFonts w:cs="Times New Roman"/>
      <w:i/>
    </w:rPr>
  </w:style>
  <w:style w:type="character" w:customStyle="1" w:styleId="reportbody1">
    <w:name w:val="reportbody1"/>
    <w:uiPriority w:val="99"/>
    <w:rsid w:val="00A04E71"/>
    <w:rPr>
      <w:rFonts w:ascii="Tahoma" w:hAnsi="Tahoma"/>
      <w:color w:val="000000"/>
      <w:sz w:val="11"/>
    </w:rPr>
  </w:style>
  <w:style w:type="paragraph" w:customStyle="1" w:styleId="MediumGrid1-Accent21">
    <w:name w:val="Medium Grid 1 - Accent 21"/>
    <w:basedOn w:val="Normal"/>
    <w:uiPriority w:val="99"/>
    <w:rsid w:val="00A04E71"/>
    <w:pPr>
      <w:spacing w:after="200" w:line="276" w:lineRule="auto"/>
      <w:ind w:left="720"/>
    </w:pPr>
    <w:rPr>
      <w:rFonts w:ascii="Calibri" w:hAnsi="Calibri"/>
      <w:sz w:val="22"/>
      <w:szCs w:val="22"/>
    </w:rPr>
  </w:style>
  <w:style w:type="paragraph" w:styleId="List">
    <w:name w:val="List"/>
    <w:basedOn w:val="Normal"/>
    <w:uiPriority w:val="99"/>
    <w:rsid w:val="00A04E71"/>
    <w:pPr>
      <w:ind w:left="360" w:hanging="360"/>
    </w:pPr>
    <w:rPr>
      <w:szCs w:val="24"/>
    </w:rPr>
  </w:style>
  <w:style w:type="character" w:customStyle="1" w:styleId="A11">
    <w:name w:val="A11"/>
    <w:uiPriority w:val="99"/>
    <w:rsid w:val="00A04E71"/>
    <w:rPr>
      <w:color w:val="000000"/>
      <w:sz w:val="20"/>
    </w:rPr>
  </w:style>
  <w:style w:type="paragraph" w:customStyle="1" w:styleId="qHeadText">
    <w:name w:val="qHeadText"/>
    <w:basedOn w:val="Normal"/>
    <w:uiPriority w:val="99"/>
    <w:rsid w:val="00A04E71"/>
    <w:rPr>
      <w:i/>
      <w:sz w:val="22"/>
      <w:szCs w:val="24"/>
      <w:lang w:eastAsia="zh-CN"/>
    </w:rPr>
  </w:style>
  <w:style w:type="paragraph" w:customStyle="1" w:styleId="default0">
    <w:name w:val="default"/>
    <w:basedOn w:val="Normal"/>
    <w:uiPriority w:val="99"/>
    <w:rsid w:val="00A04E71"/>
    <w:pPr>
      <w:spacing w:before="100" w:beforeAutospacing="1" w:after="100" w:afterAutospacing="1"/>
    </w:pPr>
    <w:rPr>
      <w:szCs w:val="24"/>
    </w:rPr>
  </w:style>
  <w:style w:type="character" w:styleId="FollowedHyperlink">
    <w:name w:val="FollowedHyperlink"/>
    <w:basedOn w:val="DefaultParagraphFont"/>
    <w:uiPriority w:val="99"/>
    <w:rsid w:val="00271597"/>
    <w:rPr>
      <w:rFonts w:cs="Times New Roman"/>
      <w:color w:val="800080"/>
      <w:u w:val="single"/>
    </w:rPr>
  </w:style>
  <w:style w:type="paragraph" w:customStyle="1" w:styleId="DualTxt">
    <w:name w:val="__Dual Txt"/>
    <w:basedOn w:val="Normal"/>
    <w:uiPriority w:val="99"/>
    <w:rsid w:val="001E5F50"/>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uiPriority w:val="99"/>
    <w:rsid w:val="00854DB0"/>
  </w:style>
  <w:style w:type="paragraph" w:customStyle="1" w:styleId="Subtitle1">
    <w:name w:val="Subtitle1"/>
    <w:uiPriority w:val="99"/>
    <w:rsid w:val="005719DB"/>
    <w:pPr>
      <w:jc w:val="center"/>
    </w:pPr>
    <w:rPr>
      <w:rFonts w:ascii="Times New Roman Bold" w:hAnsi="Times New Roman Bold"/>
      <w:color w:val="000000"/>
      <w:sz w:val="24"/>
      <w:szCs w:val="20"/>
    </w:rPr>
  </w:style>
  <w:style w:type="paragraph" w:customStyle="1" w:styleId="H23">
    <w:name w:val="_ H_2/3"/>
    <w:basedOn w:val="Normal"/>
    <w:next w:val="Normal"/>
    <w:uiPriority w:val="99"/>
    <w:rsid w:val="00376817"/>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99"/>
    <w:qFormat/>
    <w:rsid w:val="00207D1B"/>
    <w:pPr>
      <w:keepLines/>
      <w:numPr>
        <w:numId w:val="0"/>
      </w:numPr>
      <w:tabs>
        <w:tab w:val="clear" w:pos="1080"/>
      </w:tabs>
      <w:spacing w:before="480" w:line="276" w:lineRule="auto"/>
      <w:outlineLvl w:val="9"/>
    </w:pPr>
    <w:rPr>
      <w:rFonts w:ascii="Cambria" w:eastAsia="MS Gothi" w:hAnsi="Cambria"/>
      <w:bCs/>
      <w:color w:val="365F91"/>
      <w:szCs w:val="28"/>
      <w:lang w:eastAsia="ja-JP"/>
    </w:rPr>
  </w:style>
  <w:style w:type="character" w:customStyle="1" w:styleId="ListParagraphChar">
    <w:name w:val="List Paragraph Char"/>
    <w:link w:val="ListParagraph"/>
    <w:uiPriority w:val="99"/>
    <w:locked/>
    <w:rsid w:val="00C85084"/>
    <w:rPr>
      <w:rFonts w:eastAsia="Times New Roman"/>
      <w:sz w:val="22"/>
      <w:lang w:val="en-GB"/>
    </w:rPr>
  </w:style>
  <w:style w:type="table" w:customStyle="1" w:styleId="TableGrid1">
    <w:name w:val="Table Grid1"/>
    <w:uiPriority w:val="99"/>
    <w:rsid w:val="00DB4B8A"/>
    <w:rPr>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4B8A"/>
    <w:rPr>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19595C"/>
    <w:rPr>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099720">
      <w:marLeft w:val="0"/>
      <w:marRight w:val="0"/>
      <w:marTop w:val="0"/>
      <w:marBottom w:val="0"/>
      <w:divBdr>
        <w:top w:val="none" w:sz="0" w:space="0" w:color="auto"/>
        <w:left w:val="none" w:sz="0" w:space="0" w:color="auto"/>
        <w:bottom w:val="none" w:sz="0" w:space="0" w:color="auto"/>
        <w:right w:val="none" w:sz="0" w:space="0" w:color="auto"/>
      </w:divBdr>
    </w:div>
    <w:div w:id="57099721">
      <w:marLeft w:val="0"/>
      <w:marRight w:val="0"/>
      <w:marTop w:val="0"/>
      <w:marBottom w:val="0"/>
      <w:divBdr>
        <w:top w:val="none" w:sz="0" w:space="0" w:color="auto"/>
        <w:left w:val="none" w:sz="0" w:space="0" w:color="auto"/>
        <w:bottom w:val="none" w:sz="0" w:space="0" w:color="auto"/>
        <w:right w:val="none" w:sz="0" w:space="0" w:color="auto"/>
      </w:divBdr>
      <w:divsChild>
        <w:div w:id="57099718">
          <w:marLeft w:val="1354"/>
          <w:marRight w:val="0"/>
          <w:marTop w:val="96"/>
          <w:marBottom w:val="0"/>
          <w:divBdr>
            <w:top w:val="none" w:sz="0" w:space="0" w:color="auto"/>
            <w:left w:val="none" w:sz="0" w:space="0" w:color="auto"/>
            <w:bottom w:val="none" w:sz="0" w:space="0" w:color="auto"/>
            <w:right w:val="none" w:sz="0" w:space="0" w:color="auto"/>
          </w:divBdr>
        </w:div>
        <w:div w:id="57099719">
          <w:marLeft w:val="1354"/>
          <w:marRight w:val="0"/>
          <w:marTop w:val="96"/>
          <w:marBottom w:val="0"/>
          <w:divBdr>
            <w:top w:val="none" w:sz="0" w:space="0" w:color="auto"/>
            <w:left w:val="none" w:sz="0" w:space="0" w:color="auto"/>
            <w:bottom w:val="none" w:sz="0" w:space="0" w:color="auto"/>
            <w:right w:val="none" w:sz="0" w:space="0" w:color="auto"/>
          </w:divBdr>
        </w:div>
        <w:div w:id="57099722">
          <w:marLeft w:val="1354"/>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7258</Words>
  <Characters>-32766</Characters>
  <Application>Microsoft Office Outlook</Application>
  <DocSecurity>0</DocSecurity>
  <Lines>0</Lines>
  <Paragraphs>0</Paragraphs>
  <ScaleCrop>false</ScaleCrop>
  <Company>UNFPA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UNFPA</dc:creator>
  <cp:keywords/>
  <dc:description/>
  <cp:lastModifiedBy>United Nations</cp:lastModifiedBy>
  <cp:revision>2</cp:revision>
  <cp:lastPrinted>2013-07-10T15:38:00Z</cp:lastPrinted>
  <dcterms:created xsi:type="dcterms:W3CDTF">2013-09-09T23:45:00Z</dcterms:created>
  <dcterms:modified xsi:type="dcterms:W3CDTF">2013-09-09T23:45:00Z</dcterms:modified>
</cp:coreProperties>
</file>