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15488" w:rsidRPr="00E373C4">
        <w:tc>
          <w:tcPr>
            <w:tcW w:w="8856" w:type="dxa"/>
            <w:shd w:val="clear" w:color="auto" w:fill="EEECE1"/>
          </w:tcPr>
          <w:p w:rsidR="00915488" w:rsidRPr="00105875" w:rsidRDefault="00915488">
            <w:pPr>
              <w:pStyle w:val="Heading1"/>
              <w:rPr>
                <w:b w:val="0"/>
                <w:lang w:val="fr-FR"/>
              </w:rPr>
            </w:pPr>
            <w:bookmarkStart w:id="0" w:name="_GoBack"/>
            <w:bookmarkEnd w:id="0"/>
            <w:r w:rsidRPr="00105875">
              <w:rPr>
                <w:b w:val="0"/>
                <w:u w:val="single"/>
                <w:lang w:val="fr-FR"/>
              </w:rPr>
              <w:t>Note à l’utilisateur de l’UNFPA : Comment utiliser ce formulaire</w:t>
            </w:r>
          </w:p>
          <w:p w:rsidR="00915488" w:rsidRPr="00105875" w:rsidRDefault="00915488">
            <w:pPr>
              <w:jc w:val="both"/>
              <w:rPr>
                <w:color w:val="000000"/>
                <w:lang w:val="fr-FR"/>
              </w:rPr>
            </w:pPr>
            <w:r w:rsidRPr="00105875">
              <w:rPr>
                <w:lang w:val="fr-FR"/>
              </w:rPr>
              <w:t>1. Ce formulaire sert à la conclusion d’un accord avec un gouvernement d</w:t>
            </w:r>
            <w:r w:rsidR="00E0259F">
              <w:rPr>
                <w:lang w:val="fr-FR"/>
              </w:rPr>
              <w:t>’un</w:t>
            </w:r>
            <w:r w:rsidRPr="00105875">
              <w:rPr>
                <w:lang w:val="fr-FR"/>
              </w:rPr>
              <w:t xml:space="preserve"> pays dont relève l’exécution d’un programme ou avec une ONG/institution universitaire concernant la mise en œuvre d'activités dans le cadre d’un programme bénéficiant d’une aide financière de l’UNFPA.</w:t>
            </w:r>
            <w:r w:rsidRPr="00105875">
              <w:rPr>
                <w:color w:val="000000"/>
                <w:lang w:val="fr-FR"/>
              </w:rPr>
              <w:t xml:space="preserve"> Le</w:t>
            </w:r>
            <w:r w:rsidR="00EC0127">
              <w:rPr>
                <w:color w:val="000000"/>
                <w:lang w:val="fr-FR"/>
              </w:rPr>
              <w:t>s</w:t>
            </w:r>
            <w:r w:rsidRPr="00105875">
              <w:rPr>
                <w:color w:val="000000"/>
                <w:lang w:val="fr-FR"/>
              </w:rPr>
              <w:t xml:space="preserve"> </w:t>
            </w:r>
            <w:r w:rsidRPr="00381177">
              <w:rPr>
                <w:color w:val="000000"/>
                <w:lang w:val="fr-FR"/>
              </w:rPr>
              <w:t>Gouvernement</w:t>
            </w:r>
            <w:r w:rsidR="00EC0127">
              <w:rPr>
                <w:color w:val="000000"/>
                <w:lang w:val="fr-FR"/>
              </w:rPr>
              <w:t>s,</w:t>
            </w:r>
            <w:r w:rsidRPr="00381177">
              <w:rPr>
                <w:color w:val="000000"/>
                <w:lang w:val="fr-FR"/>
              </w:rPr>
              <w:t xml:space="preserve"> </w:t>
            </w:r>
            <w:r w:rsidRPr="00105875">
              <w:rPr>
                <w:color w:val="000000"/>
                <w:lang w:val="fr-FR"/>
              </w:rPr>
              <w:t>ONG</w:t>
            </w:r>
            <w:r w:rsidR="00E0259F">
              <w:rPr>
                <w:color w:val="000000"/>
                <w:lang w:val="fr-FR"/>
              </w:rPr>
              <w:t xml:space="preserve">s </w:t>
            </w:r>
            <w:r w:rsidR="00EC0127">
              <w:rPr>
                <w:color w:val="000000"/>
                <w:lang w:val="fr-FR"/>
              </w:rPr>
              <w:t xml:space="preserve">ou </w:t>
            </w:r>
            <w:r w:rsidRPr="00105875">
              <w:rPr>
                <w:color w:val="000000"/>
                <w:lang w:val="fr-FR"/>
              </w:rPr>
              <w:t>institution universitaire joue</w:t>
            </w:r>
            <w:r w:rsidR="00E0259F">
              <w:rPr>
                <w:color w:val="000000"/>
                <w:lang w:val="fr-FR"/>
              </w:rPr>
              <w:t>nt</w:t>
            </w:r>
            <w:r w:rsidRPr="00105875">
              <w:rPr>
                <w:color w:val="000000"/>
                <w:lang w:val="fr-FR"/>
              </w:rPr>
              <w:t xml:space="preserve"> le rôle de partenaire d’exécution de l’UNFPA (« PE ») ; voir aussi le règlement financier de l’UNFPA 2.1 </w:t>
            </w:r>
            <w:r w:rsidRPr="00105875">
              <w:rPr>
                <w:i/>
                <w:color w:val="000000"/>
                <w:lang w:val="fr-FR"/>
              </w:rPr>
              <w:t>(k)</w:t>
            </w:r>
            <w:r w:rsidRPr="00105875">
              <w:rPr>
                <w:color w:val="000000"/>
                <w:lang w:val="fr-FR"/>
              </w:rPr>
              <w:t xml:space="preserve">). Voir en particulier : le Manuel des politiques et procédures, le Programme, les </w:t>
            </w:r>
            <w:hyperlink r:id="rId8" w:history="1">
              <w:r w:rsidRPr="00105875">
                <w:rPr>
                  <w:rStyle w:val="Hyperlink"/>
                  <w:lang w:val="fr-FR"/>
                </w:rPr>
                <w:t>P</w:t>
              </w:r>
              <w:r w:rsidR="00DD60B4">
                <w:rPr>
                  <w:rStyle w:val="Hyperlink"/>
                  <w:lang w:val="fr-FR"/>
                </w:rPr>
                <w:t>artnerships (P</w:t>
              </w:r>
              <w:r w:rsidRPr="00105875">
                <w:rPr>
                  <w:rStyle w:val="Hyperlink"/>
                  <w:lang w:val="fr-FR"/>
                </w:rPr>
                <w:t>artenariats</w:t>
              </w:r>
            </w:hyperlink>
            <w:r w:rsidR="00DD60B4">
              <w:rPr>
                <w:lang w:val="fr-FR"/>
              </w:rPr>
              <w:t>)</w:t>
            </w:r>
            <w:r w:rsidR="00B93D44">
              <w:rPr>
                <w:lang w:val="fr-FR"/>
              </w:rPr>
              <w:t xml:space="preserve"> </w:t>
            </w:r>
            <w:r w:rsidRPr="00105875">
              <w:rPr>
                <w:lang w:val="fr-FR"/>
              </w:rPr>
              <w:t xml:space="preserve">; les </w:t>
            </w:r>
            <w:hyperlink r:id="rId9" w:history="1">
              <w:r w:rsidR="00DD60B4">
                <w:rPr>
                  <w:rStyle w:val="Hyperlink"/>
                  <w:lang w:val="fr-FR"/>
                </w:rPr>
                <w:t>Guidance Notes (N</w:t>
              </w:r>
              <w:r w:rsidRPr="00105875">
                <w:rPr>
                  <w:rStyle w:val="Hyperlink"/>
                  <w:lang w:val="fr-FR"/>
                </w:rPr>
                <w:t>otes d'orientation</w:t>
              </w:r>
            </w:hyperlink>
            <w:r w:rsidR="00DD60B4">
              <w:rPr>
                <w:lang w:val="fr-FR"/>
              </w:rPr>
              <w:t>)</w:t>
            </w:r>
            <w:r w:rsidRPr="00105875">
              <w:rPr>
                <w:lang w:val="fr-FR"/>
              </w:rPr>
              <w:t xml:space="preserve"> correspondantes ; et les </w:t>
            </w:r>
            <w:hyperlink r:id="rId10" w:history="1">
              <w:r w:rsidR="00DD60B4">
                <w:rPr>
                  <w:rStyle w:val="Hyperlink"/>
                  <w:lang w:val="fr-FR"/>
                </w:rPr>
                <w:t>Guidance Note on Contracting Legal Entities to Provide Services : When to Use Programme and When to Use Procurement (N</w:t>
              </w:r>
              <w:r w:rsidRPr="00105875">
                <w:rPr>
                  <w:rStyle w:val="Hyperlink"/>
                  <w:lang w:val="fr-FR"/>
                </w:rPr>
                <w:t xml:space="preserve">otes d'orientation pour conclure des contrats avec </w:t>
              </w:r>
              <w:r w:rsidR="00E0259F">
                <w:rPr>
                  <w:rStyle w:val="Hyperlink"/>
                  <w:lang w:val="fr-FR"/>
                </w:rPr>
                <w:t>d</w:t>
              </w:r>
              <w:r w:rsidRPr="00105875">
                <w:rPr>
                  <w:rStyle w:val="Hyperlink"/>
                  <w:lang w:val="fr-FR"/>
                </w:rPr>
                <w:t xml:space="preserve">es entités juridiques pour la fourniture de </w:t>
              </w:r>
              <w:r w:rsidR="00DD60B4">
                <w:rPr>
                  <w:rStyle w:val="Hyperlink"/>
                  <w:lang w:val="fr-FR"/>
                </w:rPr>
                <w:t>services : q</w:t>
              </w:r>
              <w:r w:rsidRPr="00105875">
                <w:rPr>
                  <w:rStyle w:val="Hyperlink"/>
                  <w:lang w:val="fr-FR"/>
                </w:rPr>
                <w:t>uand utiliser Programme et quand utiliser Achats</w:t>
              </w:r>
            </w:hyperlink>
            <w:r w:rsidR="00DD60B4">
              <w:rPr>
                <w:lang w:val="fr-FR"/>
              </w:rPr>
              <w:t>)</w:t>
            </w:r>
            <w:r w:rsidRPr="00105875">
              <w:rPr>
                <w:lang w:val="fr-FR"/>
              </w:rPr>
              <w:t xml:space="preserve">. Ce formulaire peut être utilisé pour les PE engagés </w:t>
            </w:r>
            <w:r w:rsidR="00EC0127">
              <w:rPr>
                <w:lang w:val="fr-FR"/>
              </w:rPr>
              <w:t>dans l’exécution</w:t>
            </w:r>
            <w:r w:rsidRPr="00105875">
              <w:rPr>
                <w:lang w:val="fr-FR"/>
              </w:rPr>
              <w:t xml:space="preserve"> des activités</w:t>
            </w:r>
            <w:r w:rsidR="00C7597F">
              <w:rPr>
                <w:lang w:val="fr-FR"/>
              </w:rPr>
              <w:t xml:space="preserve"> dans le cadre des programmes</w:t>
            </w:r>
            <w:r w:rsidRPr="00105875">
              <w:rPr>
                <w:lang w:val="fr-FR"/>
              </w:rPr>
              <w:t xml:space="preserve"> pays ou des Interventions mondiales et régionales (précédemment le Programme mondial et régional).</w:t>
            </w:r>
          </w:p>
          <w:p w:rsidR="00915488" w:rsidRPr="00105875" w:rsidRDefault="00915488">
            <w:pPr>
              <w:jc w:val="both"/>
              <w:rPr>
                <w:color w:val="000000"/>
                <w:lang w:val="fr-FR"/>
              </w:rPr>
            </w:pPr>
            <w:r w:rsidRPr="00105875">
              <w:rPr>
                <w:color w:val="000000"/>
                <w:lang w:val="fr-FR"/>
              </w:rPr>
              <w:t>2. L’utilisateur de l’UNFPA doit</w:t>
            </w:r>
            <w:r w:rsidR="00C7597F">
              <w:rPr>
                <w:color w:val="000000"/>
                <w:lang w:val="fr-FR"/>
              </w:rPr>
              <w:t xml:space="preserve"> dûment</w:t>
            </w:r>
            <w:r w:rsidRPr="00105875">
              <w:rPr>
                <w:color w:val="000000"/>
                <w:lang w:val="fr-FR"/>
              </w:rPr>
              <w:t xml:space="preserve"> remplir ce formulaire (crochets, « […] ») avant de transmettre une copie de la version préliminaire au PE.</w:t>
            </w:r>
          </w:p>
          <w:p w:rsidR="00915488" w:rsidRPr="00105875" w:rsidRDefault="00915488">
            <w:pPr>
              <w:jc w:val="both"/>
              <w:rPr>
                <w:color w:val="000000"/>
                <w:lang w:val="fr-FR"/>
              </w:rPr>
            </w:pPr>
            <w:r w:rsidRPr="00105875">
              <w:rPr>
                <w:color w:val="000000"/>
                <w:lang w:val="fr-FR"/>
              </w:rPr>
              <w:t xml:space="preserve">3. L’utilisateur de l’UNFPA doit lire attentivement toute l’information contenue dans les cases grises de ce formulaire et choisir le texte modèle convenant à l'Accord PE concerné avant d’en transmettre une version préliminaire au PE. </w:t>
            </w:r>
            <w:r w:rsidRPr="00105875">
              <w:rPr>
                <w:color w:val="000000"/>
                <w:u w:val="single"/>
                <w:lang w:val="fr-FR"/>
              </w:rPr>
              <w:t>Toutes les</w:t>
            </w:r>
            <w:r w:rsidRPr="00105875">
              <w:rPr>
                <w:color w:val="000000"/>
                <w:lang w:val="fr-FR"/>
              </w:rPr>
              <w:t xml:space="preserve"> </w:t>
            </w:r>
            <w:r w:rsidRPr="00105875">
              <w:rPr>
                <w:color w:val="000000"/>
                <w:u w:val="single"/>
                <w:lang w:val="fr-FR"/>
              </w:rPr>
              <w:t xml:space="preserve">cases d'information grises doivent être effacées avant </w:t>
            </w:r>
            <w:r w:rsidR="00EC0127">
              <w:rPr>
                <w:color w:val="000000"/>
                <w:u w:val="single"/>
                <w:lang w:val="fr-FR"/>
              </w:rPr>
              <w:t>signature</w:t>
            </w:r>
            <w:r w:rsidRPr="00105875">
              <w:rPr>
                <w:color w:val="000000"/>
                <w:lang w:val="fr-FR"/>
              </w:rPr>
              <w:t>.</w:t>
            </w:r>
          </w:p>
          <w:p w:rsidR="00915488" w:rsidRPr="00105875" w:rsidRDefault="00915488">
            <w:pPr>
              <w:jc w:val="both"/>
              <w:rPr>
                <w:lang w:val="fr-FR"/>
              </w:rPr>
            </w:pPr>
            <w:r w:rsidRPr="00105875">
              <w:rPr>
                <w:color w:val="000000"/>
                <w:lang w:val="fr-FR"/>
              </w:rPr>
              <w:t xml:space="preserve">4. Il faut </w:t>
            </w:r>
            <w:r w:rsidRPr="00105875">
              <w:rPr>
                <w:color w:val="000000"/>
                <w:u w:val="single"/>
                <w:lang w:val="fr-FR"/>
              </w:rPr>
              <w:t>obligatoirement télécharger</w:t>
            </w:r>
            <w:r w:rsidRPr="00105875">
              <w:rPr>
                <w:color w:val="000000"/>
                <w:lang w:val="fr-FR"/>
              </w:rPr>
              <w:t xml:space="preserve"> tous les Accords PE signés dans </w:t>
            </w:r>
            <w:hyperlink r:id="rId11" w:history="1">
              <w:r w:rsidRPr="00105875">
                <w:rPr>
                  <w:rStyle w:val="Hyperlink"/>
                  <w:lang w:val="fr-FR"/>
                </w:rPr>
                <w:t>Implementing Partner Management Information System (IPMIS) (système d’information de gestion des partenaires d’exécution)</w:t>
              </w:r>
            </w:hyperlink>
            <w:r w:rsidRPr="00105875">
              <w:rPr>
                <w:lang w:val="fr-FR"/>
              </w:rPr>
              <w:t xml:space="preserve"> sur l’Intranet de l’UNFPA.</w:t>
            </w:r>
          </w:p>
          <w:p w:rsidR="00915488" w:rsidRPr="00105875" w:rsidRDefault="00915488">
            <w:pPr>
              <w:jc w:val="both"/>
              <w:rPr>
                <w:color w:val="000000"/>
                <w:lang w:val="fr-FR"/>
              </w:rPr>
            </w:pPr>
            <w:r w:rsidRPr="00105875">
              <w:rPr>
                <w:color w:val="000000"/>
                <w:lang w:val="fr-FR"/>
              </w:rPr>
              <w:t xml:space="preserve">5. Que le PE exécute un ou plusieurs plans de travail dans le cadre du même programme (qu'il s'agisse d'un </w:t>
            </w:r>
            <w:r w:rsidR="00C7597F">
              <w:rPr>
                <w:color w:val="000000"/>
                <w:lang w:val="fr-FR"/>
              </w:rPr>
              <w:t>programme pays</w:t>
            </w:r>
            <w:r w:rsidR="00FA4595">
              <w:rPr>
                <w:color w:val="000000"/>
                <w:lang w:val="fr-FR"/>
              </w:rPr>
              <w:t xml:space="preserve"> spécifique ou des I</w:t>
            </w:r>
            <w:r w:rsidRPr="00105875">
              <w:rPr>
                <w:color w:val="000000"/>
                <w:lang w:val="fr-FR"/>
              </w:rPr>
              <w:t>nterventions mondiales et régionales (précédemment le</w:t>
            </w:r>
            <w:r w:rsidR="008F5FAD">
              <w:rPr>
                <w:color w:val="000000"/>
                <w:lang w:val="fr-FR"/>
              </w:rPr>
              <w:t xml:space="preserve"> </w:t>
            </w:r>
            <w:r w:rsidR="00FA4595">
              <w:rPr>
                <w:color w:val="000000"/>
                <w:lang w:val="fr-FR"/>
              </w:rPr>
              <w:t>P</w:t>
            </w:r>
            <w:r w:rsidR="008F5FAD">
              <w:rPr>
                <w:color w:val="000000"/>
                <w:lang w:val="fr-FR"/>
              </w:rPr>
              <w:t>rogramme mondial et régional)</w:t>
            </w:r>
            <w:r w:rsidRPr="00105875">
              <w:rPr>
                <w:color w:val="000000"/>
                <w:lang w:val="fr-FR"/>
              </w:rPr>
              <w:t xml:space="preserve">, un seul Accord PE doit être signé. Cela, en raison du fait que l'Accord PE couvre plusieurs plans de travail, à condition que les plans de travail aient trait au même cycle de </w:t>
            </w:r>
            <w:r w:rsidR="00C7597F">
              <w:rPr>
                <w:color w:val="000000"/>
                <w:lang w:val="fr-FR"/>
              </w:rPr>
              <w:t>programme pays</w:t>
            </w:r>
            <w:r w:rsidRPr="00105875">
              <w:rPr>
                <w:color w:val="000000"/>
                <w:lang w:val="fr-FR"/>
              </w:rPr>
              <w:t xml:space="preserve"> ou au même cycle d'interventions mondiales et régionales.</w:t>
            </w:r>
          </w:p>
          <w:p w:rsidR="00915488" w:rsidRPr="00105875" w:rsidRDefault="00915488">
            <w:pPr>
              <w:jc w:val="both"/>
              <w:rPr>
                <w:color w:val="000000"/>
                <w:lang w:val="fr-FR"/>
              </w:rPr>
            </w:pPr>
            <w:r w:rsidRPr="00105875">
              <w:rPr>
                <w:color w:val="000000"/>
                <w:lang w:val="fr-FR"/>
              </w:rPr>
              <w:t>6. L'Accord PE comporte trois parties : (1) le modèle de formulaire d'Accord PE ; (2) les conditions générales de l'UNFPA en rapport avec les Accords PE ; et (3) plan</w:t>
            </w:r>
            <w:r w:rsidR="00DE2A44">
              <w:rPr>
                <w:color w:val="000000"/>
                <w:lang w:val="fr-FR"/>
              </w:rPr>
              <w:t>s</w:t>
            </w:r>
            <w:r w:rsidRPr="00105875">
              <w:rPr>
                <w:color w:val="000000"/>
                <w:lang w:val="fr-FR"/>
              </w:rPr>
              <w:t xml:space="preserve"> de travail signé</w:t>
            </w:r>
            <w:r w:rsidR="00DE2A44">
              <w:rPr>
                <w:color w:val="000000"/>
                <w:lang w:val="fr-FR"/>
              </w:rPr>
              <w:t>s</w:t>
            </w:r>
            <w:r w:rsidRPr="00105875">
              <w:rPr>
                <w:color w:val="000000"/>
                <w:lang w:val="fr-FR"/>
              </w:rPr>
              <w:t xml:space="preserve"> dans le cadre de cet Accord, qui est intégré à l'Accord PE en s'y référant. </w:t>
            </w:r>
          </w:p>
          <w:p w:rsidR="00915488" w:rsidRPr="00105875" w:rsidRDefault="00915488">
            <w:pPr>
              <w:jc w:val="both"/>
              <w:rPr>
                <w:lang w:val="fr-FR"/>
              </w:rPr>
            </w:pPr>
            <w:r w:rsidRPr="00105875">
              <w:rPr>
                <w:color w:val="000000"/>
                <w:lang w:val="fr-FR"/>
              </w:rPr>
              <w:t xml:space="preserve">7. Il n’est possible de modifier le texte du formulaire modèle qu’avec </w:t>
            </w:r>
            <w:r w:rsidRPr="00105875">
              <w:rPr>
                <w:color w:val="000000"/>
                <w:u w:val="single"/>
                <w:lang w:val="fr-FR"/>
              </w:rPr>
              <w:t xml:space="preserve">l’accord écrit de la Division des Programmes, que vous obtiendrez via </w:t>
            </w:r>
            <w:r w:rsidR="004A16A9" w:rsidRPr="00105875">
              <w:rPr>
                <w:color w:val="000000"/>
                <w:u w:val="single"/>
                <w:lang w:val="fr-FR"/>
              </w:rPr>
              <w:t>l</w:t>
            </w:r>
            <w:r w:rsidR="004A16A9">
              <w:rPr>
                <w:color w:val="000000"/>
                <w:u w:val="single"/>
                <w:lang w:val="fr-FR"/>
              </w:rPr>
              <w:t>’Integrated Service Desk</w:t>
            </w:r>
            <w:r w:rsidR="004A16A9" w:rsidRPr="00105875">
              <w:rPr>
                <w:color w:val="000000"/>
                <w:u w:val="single"/>
                <w:lang w:val="fr-FR"/>
              </w:rPr>
              <w:t xml:space="preserve"> </w:t>
            </w:r>
            <w:r w:rsidR="004A16A9">
              <w:rPr>
                <w:color w:val="000000"/>
                <w:u w:val="single"/>
                <w:lang w:val="fr-FR"/>
              </w:rPr>
              <w:t>(</w:t>
            </w:r>
            <w:r w:rsidRPr="00105875">
              <w:rPr>
                <w:color w:val="000000"/>
                <w:u w:val="single"/>
                <w:lang w:val="fr-FR"/>
              </w:rPr>
              <w:t>Bureau des services intégrés</w:t>
            </w:r>
            <w:r w:rsidR="004A16A9">
              <w:rPr>
                <w:color w:val="000000"/>
                <w:u w:val="single"/>
                <w:lang w:val="fr-FR"/>
              </w:rPr>
              <w:t>)</w:t>
            </w:r>
            <w:r w:rsidRPr="00105875">
              <w:rPr>
                <w:color w:val="000000"/>
                <w:u w:val="single"/>
                <w:lang w:val="fr-FR"/>
              </w:rPr>
              <w:t xml:space="preserve"> sur l'intranet de l'UNFPA, </w:t>
            </w:r>
            <w:r w:rsidR="009E1EC8">
              <w:rPr>
                <w:color w:val="000000"/>
                <w:u w:val="single"/>
                <w:lang w:val="fr-FR"/>
              </w:rPr>
              <w:t>c</w:t>
            </w:r>
            <w:r w:rsidR="009E1EC8" w:rsidRPr="00105875">
              <w:rPr>
                <w:color w:val="000000"/>
                <w:u w:val="single"/>
                <w:lang w:val="fr-FR"/>
              </w:rPr>
              <w:t>atégorie</w:t>
            </w:r>
            <w:r w:rsidR="009E1EC8" w:rsidRPr="007E5176">
              <w:rPr>
                <w:color w:val="000000"/>
                <w:u w:val="single"/>
                <w:lang w:val="fr-FR"/>
              </w:rPr>
              <w:t> </w:t>
            </w:r>
            <w:r w:rsidRPr="007E5176">
              <w:rPr>
                <w:color w:val="000000"/>
                <w:u w:val="single"/>
                <w:lang w:val="fr-FR"/>
              </w:rPr>
              <w:t>:</w:t>
            </w:r>
            <w:r w:rsidRPr="00CE0926">
              <w:rPr>
                <w:color w:val="000000"/>
                <w:u w:val="single"/>
                <w:lang w:val="fr-FR"/>
              </w:rPr>
              <w:t xml:space="preserve"> </w:t>
            </w:r>
            <w:r w:rsidR="00DD27BD">
              <w:rPr>
                <w:color w:val="000000"/>
                <w:u w:val="single"/>
                <w:lang w:val="fr-FR"/>
              </w:rPr>
              <w:t xml:space="preserve">Programme, </w:t>
            </w:r>
            <w:r w:rsidR="008316E1" w:rsidRPr="007E5176">
              <w:rPr>
                <w:color w:val="000000"/>
                <w:u w:val="single"/>
                <w:lang w:val="fr-FR"/>
              </w:rPr>
              <w:t>Programme Implementation, Grants &amp; Agreements</w:t>
            </w:r>
            <w:r w:rsidR="008316E1" w:rsidRPr="00105875">
              <w:rPr>
                <w:color w:val="000000"/>
                <w:u w:val="single"/>
                <w:lang w:val="fr-FR"/>
              </w:rPr>
              <w:t xml:space="preserve"> </w:t>
            </w:r>
            <w:r w:rsidR="008316E1">
              <w:rPr>
                <w:color w:val="000000"/>
                <w:u w:val="single"/>
                <w:lang w:val="fr-FR"/>
              </w:rPr>
              <w:t>(</w:t>
            </w:r>
            <w:r w:rsidRPr="00105875">
              <w:rPr>
                <w:color w:val="000000"/>
                <w:u w:val="single"/>
                <w:lang w:val="fr-FR"/>
              </w:rPr>
              <w:t>Programme, Exécution des programmes, Subventions</w:t>
            </w:r>
            <w:r w:rsidR="009E1EC8" w:rsidRPr="00105875">
              <w:rPr>
                <w:color w:val="000000"/>
                <w:u w:val="single"/>
                <w:lang w:val="fr-FR"/>
              </w:rPr>
              <w:t xml:space="preserve"> </w:t>
            </w:r>
            <w:r w:rsidRPr="00105875">
              <w:rPr>
                <w:color w:val="000000"/>
                <w:u w:val="single"/>
                <w:lang w:val="fr-FR"/>
              </w:rPr>
              <w:t>&amp; Accords</w:t>
            </w:r>
            <w:r w:rsidR="008316E1">
              <w:rPr>
                <w:color w:val="000000"/>
                <w:u w:val="single"/>
                <w:lang w:val="fr-FR"/>
              </w:rPr>
              <w:t>)</w:t>
            </w:r>
            <w:r w:rsidRPr="00105875">
              <w:rPr>
                <w:color w:val="000000"/>
                <w:lang w:val="fr-FR"/>
              </w:rPr>
              <w:t>. Aucune modification, suppression ou révision au texte des conditions générales n’est permise.</w:t>
            </w:r>
          </w:p>
          <w:p w:rsidR="00915488" w:rsidRPr="00105875" w:rsidRDefault="00915488">
            <w:pPr>
              <w:jc w:val="both"/>
              <w:rPr>
                <w:color w:val="000000"/>
                <w:lang w:val="fr-FR"/>
              </w:rPr>
            </w:pPr>
            <w:r w:rsidRPr="00105875">
              <w:rPr>
                <w:lang w:val="fr-FR"/>
              </w:rPr>
              <w:t>8. Deux exemplaires de l’original sont signés. L’un est conservé par l’UNFPA et l’autre par le PE.</w:t>
            </w:r>
          </w:p>
          <w:p w:rsidR="00915488" w:rsidRPr="00105875" w:rsidRDefault="00915488">
            <w:pPr>
              <w:jc w:val="both"/>
              <w:rPr>
                <w:lang w:val="fr-FR"/>
              </w:rPr>
            </w:pPr>
            <w:r w:rsidRPr="00105875">
              <w:rPr>
                <w:lang w:val="fr-FR"/>
              </w:rPr>
              <w:t>9. Toute modification apportée après la signature de l'Accord PE doit l’être par écrit.</w:t>
            </w:r>
          </w:p>
        </w:tc>
      </w:tr>
    </w:tbl>
    <w:p w:rsidR="00915488" w:rsidRPr="00105875" w:rsidRDefault="00915488">
      <w:pPr>
        <w:pStyle w:val="Heading1"/>
        <w:jc w:val="left"/>
        <w:rPr>
          <w:b w:val="0"/>
          <w:lang w:val="fr-FR"/>
        </w:rPr>
      </w:pPr>
    </w:p>
    <w:p w:rsidR="00915488" w:rsidRPr="00105875" w:rsidRDefault="00915488">
      <w:pPr>
        <w:rPr>
          <w:lang w:val="fr-FR"/>
        </w:rPr>
      </w:pPr>
    </w:p>
    <w:p w:rsidR="00915488" w:rsidRPr="00105875" w:rsidRDefault="00915488">
      <w:pPr>
        <w:rPr>
          <w:lang w:val="fr-FR"/>
        </w:rPr>
      </w:pPr>
    </w:p>
    <w:p w:rsidR="00915488" w:rsidRPr="00105875" w:rsidRDefault="00915488">
      <w:pPr>
        <w:rPr>
          <w:lang w:val="fr-FR"/>
        </w:rPr>
      </w:pPr>
    </w:p>
    <w:p w:rsidR="00915488" w:rsidRPr="00105875" w:rsidRDefault="00915488">
      <w:pPr>
        <w:pStyle w:val="Heading1"/>
        <w:rPr>
          <w:rStyle w:val="BookTitle"/>
          <w:bCs/>
          <w:lang w:val="fr-FR"/>
        </w:rPr>
      </w:pPr>
      <w:r w:rsidRPr="00105875">
        <w:rPr>
          <w:rStyle w:val="BookTitle"/>
          <w:bCs/>
          <w:lang w:val="fr-FR"/>
        </w:rPr>
        <w:br w:type="page"/>
      </w:r>
      <w:r w:rsidRPr="00105875">
        <w:rPr>
          <w:rStyle w:val="BookTitle"/>
          <w:b/>
          <w:bCs/>
          <w:lang w:val="fr-FR"/>
        </w:rPr>
        <w:lastRenderedPageBreak/>
        <w:t>Accord avec le partenaire d'exécution</w:t>
      </w:r>
    </w:p>
    <w:p w:rsidR="00915488" w:rsidRPr="00105875" w:rsidRDefault="00915488">
      <w:pPr>
        <w:autoSpaceDE w:val="0"/>
        <w:autoSpaceDN w:val="0"/>
        <w:adjustRightInd w:val="0"/>
        <w:jc w:val="center"/>
        <w:rPr>
          <w:rStyle w:val="BookTitle"/>
          <w:b w:val="0"/>
          <w:bCs/>
          <w:lang w:val="fr-FR"/>
        </w:rPr>
      </w:pPr>
    </w:p>
    <w:p w:rsidR="00915488" w:rsidRPr="00105875" w:rsidRDefault="00915488">
      <w:pPr>
        <w:autoSpaceDE w:val="0"/>
        <w:autoSpaceDN w:val="0"/>
        <w:adjustRightInd w:val="0"/>
        <w:jc w:val="center"/>
        <w:rPr>
          <w:rStyle w:val="BookTitle"/>
          <w:b w:val="0"/>
          <w:bCs/>
          <w:lang w:val="fr-FR"/>
        </w:rPr>
      </w:pPr>
      <w:r w:rsidRPr="00105875">
        <w:rPr>
          <w:rStyle w:val="BookTitle"/>
          <w:bCs/>
          <w:lang w:val="fr-FR"/>
        </w:rPr>
        <w:t>entre</w:t>
      </w:r>
    </w:p>
    <w:p w:rsidR="00915488" w:rsidRPr="00105875" w:rsidRDefault="00915488">
      <w:pPr>
        <w:autoSpaceDE w:val="0"/>
        <w:autoSpaceDN w:val="0"/>
        <w:adjustRightInd w:val="0"/>
        <w:jc w:val="center"/>
        <w:rPr>
          <w:rStyle w:val="BookTitle"/>
          <w:bCs/>
          <w:lang w:val="fr-FR"/>
        </w:rPr>
      </w:pPr>
    </w:p>
    <w:p w:rsidR="00915488" w:rsidRPr="00105875" w:rsidRDefault="00915488">
      <w:pPr>
        <w:autoSpaceDE w:val="0"/>
        <w:autoSpaceDN w:val="0"/>
        <w:adjustRightInd w:val="0"/>
        <w:jc w:val="center"/>
        <w:rPr>
          <w:rStyle w:val="BookTitle"/>
          <w:bCs/>
          <w:lang w:val="fr-FR"/>
        </w:rPr>
      </w:pPr>
      <w:r w:rsidRPr="00105875">
        <w:rPr>
          <w:rStyle w:val="BookTitle"/>
          <w:bCs/>
          <w:highlight w:val="lightGray"/>
          <w:lang w:val="fr-FR"/>
        </w:rPr>
        <w:t>[nom complet du partenaire d’exécution]</w:t>
      </w:r>
    </w:p>
    <w:p w:rsidR="00915488" w:rsidRPr="00105875" w:rsidRDefault="00915488">
      <w:pPr>
        <w:autoSpaceDE w:val="0"/>
        <w:autoSpaceDN w:val="0"/>
        <w:adjustRightInd w:val="0"/>
        <w:jc w:val="center"/>
        <w:rPr>
          <w:rStyle w:val="BookTitle"/>
          <w:bCs/>
          <w:lang w:val="fr-FR"/>
        </w:rPr>
      </w:pPr>
    </w:p>
    <w:p w:rsidR="00915488" w:rsidRPr="00105875" w:rsidRDefault="00915488">
      <w:pPr>
        <w:autoSpaceDE w:val="0"/>
        <w:autoSpaceDN w:val="0"/>
        <w:adjustRightInd w:val="0"/>
        <w:jc w:val="center"/>
        <w:rPr>
          <w:rStyle w:val="BookTitle"/>
          <w:bCs/>
          <w:lang w:val="fr-FR"/>
        </w:rPr>
      </w:pPr>
      <w:r w:rsidRPr="00105875">
        <w:rPr>
          <w:rStyle w:val="BookTitle"/>
          <w:bCs/>
          <w:lang w:val="fr-FR"/>
        </w:rPr>
        <w:t>et</w:t>
      </w:r>
    </w:p>
    <w:p w:rsidR="00915488" w:rsidRPr="00105875" w:rsidRDefault="00915488">
      <w:pPr>
        <w:autoSpaceDE w:val="0"/>
        <w:autoSpaceDN w:val="0"/>
        <w:adjustRightInd w:val="0"/>
        <w:jc w:val="center"/>
        <w:rPr>
          <w:rStyle w:val="BookTitle"/>
          <w:bCs/>
          <w:lang w:val="fr-FR"/>
        </w:rPr>
      </w:pPr>
    </w:p>
    <w:p w:rsidR="00915488" w:rsidRPr="00105875" w:rsidRDefault="00915488">
      <w:pPr>
        <w:autoSpaceDE w:val="0"/>
        <w:autoSpaceDN w:val="0"/>
        <w:adjustRightInd w:val="0"/>
        <w:jc w:val="center"/>
        <w:rPr>
          <w:rStyle w:val="BookTitle"/>
          <w:b w:val="0"/>
          <w:bCs/>
          <w:lang w:val="fr-FR"/>
        </w:rPr>
      </w:pPr>
      <w:r w:rsidRPr="00105875">
        <w:rPr>
          <w:rStyle w:val="BookTitle"/>
          <w:bCs/>
          <w:lang w:val="fr-FR"/>
        </w:rPr>
        <w:t>le Fonds des Nations Unies pour la population</w:t>
      </w:r>
    </w:p>
    <w:p w:rsidR="00915488" w:rsidRPr="00105875" w:rsidRDefault="00915488">
      <w:pPr>
        <w:autoSpaceDE w:val="0"/>
        <w:autoSpaceDN w:val="0"/>
        <w:adjustRightInd w:val="0"/>
        <w:jc w:val="center"/>
        <w:rPr>
          <w:rStyle w:val="BookTitle"/>
          <w:bCs/>
          <w:lang w:val="fr-FR"/>
        </w:rPr>
      </w:pPr>
    </w:p>
    <w:p w:rsidR="00915488" w:rsidRPr="00105875" w:rsidRDefault="00915488">
      <w:pPr>
        <w:autoSpaceDE w:val="0"/>
        <w:autoSpaceDN w:val="0"/>
        <w:adjustRightInd w:val="0"/>
        <w:jc w:val="center"/>
        <w:rPr>
          <w:rStyle w:val="BookTitle"/>
          <w:bCs/>
          <w:lang w:val="fr-FR"/>
        </w:rPr>
      </w:pPr>
      <w:r w:rsidRPr="00105875">
        <w:rPr>
          <w:rStyle w:val="BookTitle"/>
          <w:bCs/>
          <w:lang w:val="fr-FR"/>
        </w:rPr>
        <w:t>concernant</w:t>
      </w:r>
    </w:p>
    <w:p w:rsidR="00915488" w:rsidRPr="00105875" w:rsidRDefault="00915488">
      <w:pPr>
        <w:autoSpaceDE w:val="0"/>
        <w:autoSpaceDN w:val="0"/>
        <w:adjustRightInd w:val="0"/>
        <w:jc w:val="center"/>
        <w:rPr>
          <w:rStyle w:val="BookTitle"/>
          <w:bCs/>
          <w:lang w:val="fr-FR"/>
        </w:rPr>
      </w:pPr>
    </w:p>
    <w:p w:rsidR="00915488" w:rsidRPr="00105875" w:rsidRDefault="00915488">
      <w:pPr>
        <w:autoSpaceDE w:val="0"/>
        <w:autoSpaceDN w:val="0"/>
        <w:adjustRightInd w:val="0"/>
        <w:jc w:val="center"/>
        <w:rPr>
          <w:lang w:val="fr-FR"/>
        </w:rPr>
      </w:pPr>
      <w:r w:rsidRPr="00105875">
        <w:rPr>
          <w:rStyle w:val="BookTitle"/>
          <w:bCs/>
          <w:lang w:val="fr-FR"/>
        </w:rPr>
        <w:t xml:space="preserve">L'exécution de plans </w:t>
      </w:r>
      <w:r w:rsidR="00A9041E">
        <w:rPr>
          <w:rStyle w:val="BookTitle"/>
          <w:bCs/>
          <w:lang w:val="fr-FR"/>
        </w:rPr>
        <w:t xml:space="preserve">de travail financés par l’UNFPA </w:t>
      </w:r>
      <w:r w:rsidR="00C77704" w:rsidRPr="00105875">
        <w:rPr>
          <w:rStyle w:val="BookTitle"/>
          <w:bCs/>
          <w:lang w:val="fr-FR"/>
        </w:rPr>
        <w:t>afférent</w:t>
      </w:r>
      <w:r w:rsidR="00C77704">
        <w:rPr>
          <w:rStyle w:val="BookTitle"/>
          <w:bCs/>
          <w:lang w:val="fr-FR"/>
        </w:rPr>
        <w:t>s</w:t>
      </w:r>
      <w:r w:rsidRPr="00105875">
        <w:rPr>
          <w:rStyle w:val="BookTitle"/>
          <w:bCs/>
          <w:lang w:val="fr-FR"/>
        </w:rPr>
        <w:t xml:space="preserve"> au </w:t>
      </w:r>
      <w:r w:rsidR="00C7597F">
        <w:rPr>
          <w:rStyle w:val="BookTitle"/>
          <w:bCs/>
          <w:highlight w:val="lightGray"/>
          <w:lang w:val="fr-FR"/>
        </w:rPr>
        <w:t>programme pays</w:t>
      </w:r>
      <w:r w:rsidRPr="00105875">
        <w:rPr>
          <w:rStyle w:val="BookTitle"/>
          <w:bCs/>
          <w:highlight w:val="lightGray"/>
          <w:lang w:val="fr-FR"/>
        </w:rPr>
        <w:t xml:space="preserve"> de l’UNFPA de [nom écrit au complet]</w:t>
      </w:r>
      <w:r w:rsidRPr="00105875">
        <w:rPr>
          <w:rStyle w:val="BookTitle"/>
          <w:bCs/>
          <w:lang w:val="fr-FR"/>
        </w:rPr>
        <w:t xml:space="preserve"> OU </w:t>
      </w:r>
      <w:r w:rsidRPr="00105875">
        <w:rPr>
          <w:rStyle w:val="BookTitle"/>
          <w:bCs/>
          <w:highlight w:val="lightGray"/>
          <w:lang w:val="fr-FR"/>
        </w:rPr>
        <w:t>[</w:t>
      </w:r>
      <w:r w:rsidR="00550E12">
        <w:rPr>
          <w:rStyle w:val="BookTitle"/>
          <w:bCs/>
          <w:highlight w:val="lightGray"/>
          <w:lang w:val="fr-FR"/>
        </w:rPr>
        <w:t>Interventions mondiales et régionales</w:t>
      </w:r>
      <w:r w:rsidRPr="00105875">
        <w:rPr>
          <w:rStyle w:val="BookTitle"/>
          <w:bCs/>
          <w:highlight w:val="lightGray"/>
          <w:lang w:val="fr-FR"/>
        </w:rPr>
        <w:t>]</w:t>
      </w:r>
      <w:r w:rsidR="00105875" w:rsidRPr="00105875">
        <w:rPr>
          <w:rStyle w:val="BookTitle"/>
          <w:bCs/>
          <w:lang w:val="fr-FR"/>
        </w:rPr>
        <w:t xml:space="preserve"> </w:t>
      </w:r>
      <w:r w:rsidRPr="00A9041E">
        <w:rPr>
          <w:rStyle w:val="BookTitle"/>
          <w:bCs/>
          <w:lang w:val="fr-FR"/>
        </w:rPr>
        <w:t>de [</w:t>
      </w:r>
      <w:r w:rsidRPr="00105875">
        <w:rPr>
          <w:rStyle w:val="BookTitle"/>
          <w:bCs/>
          <w:highlight w:val="lightGray"/>
          <w:lang w:val="fr-FR"/>
        </w:rPr>
        <w:t>année-année].</w:t>
      </w:r>
    </w:p>
    <w:p w:rsidR="00915488" w:rsidRPr="00105875" w:rsidRDefault="00915488">
      <w:pPr>
        <w:autoSpaceDE w:val="0"/>
        <w:autoSpaceDN w:val="0"/>
        <w:adjustRightInd w:val="0"/>
        <w:jc w:val="both"/>
        <w:rPr>
          <w:color w:val="000000"/>
          <w:lang w:val="fr-FR"/>
        </w:rPr>
      </w:pPr>
    </w:p>
    <w:p w:rsidR="00915488" w:rsidRPr="00105875" w:rsidRDefault="00915488">
      <w:pPr>
        <w:autoSpaceDE w:val="0"/>
        <w:autoSpaceDN w:val="0"/>
        <w:adjustRightInd w:val="0"/>
        <w:jc w:val="both"/>
        <w:rPr>
          <w:color w:val="000000"/>
          <w:lang w:val="fr-FR"/>
        </w:rPr>
      </w:pPr>
    </w:p>
    <w:p w:rsidR="00915488" w:rsidRPr="00105875" w:rsidRDefault="00915488">
      <w:pPr>
        <w:autoSpaceDE w:val="0"/>
        <w:autoSpaceDN w:val="0"/>
        <w:adjustRightInd w:val="0"/>
        <w:jc w:val="both"/>
        <w:rPr>
          <w:color w:val="000000"/>
          <w:lang w:val="fr-FR"/>
        </w:rPr>
      </w:pPr>
      <w:r w:rsidRPr="00105875">
        <w:rPr>
          <w:color w:val="000000"/>
          <w:highlight w:val="lightGray"/>
          <w:lang w:val="fr-FR"/>
        </w:rPr>
        <w:t>[Nom complet du Partenaire d'exécution]</w:t>
      </w:r>
      <w:r w:rsidRPr="00105875">
        <w:rPr>
          <w:color w:val="000000"/>
          <w:lang w:val="fr-FR"/>
        </w:rPr>
        <w:t xml:space="preserve"> et le Fonds des Nations Unies pour la population appelés ensemble « les Parties » et chacun séparément une « partie » conviennent par les présentes de ce qui suit :</w:t>
      </w:r>
    </w:p>
    <w:p w:rsidR="00915488" w:rsidRPr="00105875" w:rsidRDefault="00915488">
      <w:pPr>
        <w:autoSpaceDE w:val="0"/>
        <w:autoSpaceDN w:val="0"/>
        <w:adjustRightInd w:val="0"/>
        <w:jc w:val="both"/>
        <w:rPr>
          <w:b/>
          <w:color w:val="000000"/>
          <w:lang w:val="fr-FR"/>
        </w:rPr>
      </w:pPr>
    </w:p>
    <w:p w:rsidR="00915488" w:rsidRPr="00105875" w:rsidRDefault="00915488">
      <w:pPr>
        <w:autoSpaceDE w:val="0"/>
        <w:autoSpaceDN w:val="0"/>
        <w:adjustRightInd w:val="0"/>
        <w:jc w:val="center"/>
        <w:rPr>
          <w:rStyle w:val="BookTitle"/>
          <w:bCs/>
          <w:lang w:val="fr-FR"/>
        </w:rPr>
      </w:pPr>
      <w:r w:rsidRPr="00105875">
        <w:rPr>
          <w:rStyle w:val="BookTitle"/>
          <w:bCs/>
          <w:lang w:val="fr-FR"/>
        </w:rPr>
        <w:t>Article I</w:t>
      </w:r>
    </w:p>
    <w:p w:rsidR="00915488" w:rsidRPr="00105875" w:rsidRDefault="00915488">
      <w:pPr>
        <w:autoSpaceDE w:val="0"/>
        <w:autoSpaceDN w:val="0"/>
        <w:adjustRightInd w:val="0"/>
        <w:jc w:val="center"/>
        <w:rPr>
          <w:rStyle w:val="BookTitle"/>
          <w:bCs/>
          <w:lang w:val="fr-FR"/>
        </w:rPr>
      </w:pPr>
      <w:r w:rsidRPr="00105875">
        <w:rPr>
          <w:rStyle w:val="BookTitle"/>
          <w:bCs/>
          <w:lang w:val="fr-FR"/>
        </w:rPr>
        <w:t>Définitions</w:t>
      </w:r>
    </w:p>
    <w:p w:rsidR="00915488" w:rsidRPr="00105875" w:rsidRDefault="00915488">
      <w:pPr>
        <w:autoSpaceDE w:val="0"/>
        <w:autoSpaceDN w:val="0"/>
        <w:adjustRightInd w:val="0"/>
        <w:jc w:val="both"/>
        <w:rPr>
          <w:color w:val="000000"/>
          <w:lang w:val="fr-FR"/>
        </w:rPr>
      </w:pPr>
    </w:p>
    <w:p w:rsidR="00915488" w:rsidRPr="00105875" w:rsidRDefault="00915488">
      <w:pPr>
        <w:autoSpaceDE w:val="0"/>
        <w:autoSpaceDN w:val="0"/>
        <w:adjustRightInd w:val="0"/>
        <w:jc w:val="both"/>
        <w:rPr>
          <w:color w:val="000000"/>
          <w:lang w:val="fr-FR"/>
        </w:rPr>
      </w:pPr>
      <w:r w:rsidRPr="00105875">
        <w:rPr>
          <w:color w:val="000000"/>
          <w:lang w:val="fr-FR"/>
        </w:rPr>
        <w:t>Dans cet Accord, l'expression :</w:t>
      </w:r>
    </w:p>
    <w:p w:rsidR="00915488" w:rsidRPr="00105875" w:rsidRDefault="00915488">
      <w:pPr>
        <w:autoSpaceDE w:val="0"/>
        <w:autoSpaceDN w:val="0"/>
        <w:adjustRightInd w:val="0"/>
        <w:jc w:val="both"/>
        <w:rPr>
          <w:color w:val="000000"/>
          <w:lang w:val="fr-FR"/>
        </w:rPr>
      </w:pPr>
    </w:p>
    <w:p w:rsidR="00915488" w:rsidRPr="00105875" w:rsidRDefault="00915488">
      <w:pPr>
        <w:autoSpaceDE w:val="0"/>
        <w:autoSpaceDN w:val="0"/>
        <w:adjustRightInd w:val="0"/>
        <w:contextualSpacing/>
        <w:jc w:val="both"/>
        <w:rPr>
          <w:lang w:val="fr-FR"/>
        </w:rPr>
      </w:pPr>
    </w:p>
    <w:p w:rsidR="00915488" w:rsidRPr="00105875" w:rsidRDefault="00915488">
      <w:pPr>
        <w:autoSpaceDE w:val="0"/>
        <w:autoSpaceDN w:val="0"/>
        <w:adjustRightInd w:val="0"/>
        <w:contextualSpacing/>
        <w:jc w:val="both"/>
        <w:rPr>
          <w:color w:val="000000"/>
          <w:lang w:val="fr-FR"/>
        </w:rPr>
      </w:pPr>
      <w:r w:rsidRPr="00105875">
        <w:rPr>
          <w:lang w:val="fr-FR"/>
        </w:rPr>
        <w:t xml:space="preserve">1. </w:t>
      </w:r>
      <w:r w:rsidRPr="00105875">
        <w:rPr>
          <w:lang w:val="fr-FR"/>
        </w:rPr>
        <w:tab/>
      </w:r>
      <w:r w:rsidRPr="00105875">
        <w:rPr>
          <w:color w:val="000000"/>
          <w:u w:val="single"/>
          <w:lang w:val="fr-FR"/>
        </w:rPr>
        <w:t>« Fonds des Nations Unies pour la population</w:t>
      </w:r>
      <w:r w:rsidRPr="00105875">
        <w:rPr>
          <w:color w:val="000000"/>
          <w:lang w:val="fr-FR"/>
        </w:rPr>
        <w:t> » ou « </w:t>
      </w:r>
      <w:r w:rsidRPr="00105875">
        <w:rPr>
          <w:color w:val="000000"/>
          <w:u w:val="single"/>
          <w:lang w:val="fr-FR"/>
        </w:rPr>
        <w:t>UNFPA »</w:t>
      </w:r>
      <w:r w:rsidRPr="00105875">
        <w:rPr>
          <w:color w:val="000000"/>
          <w:lang w:val="fr-FR"/>
        </w:rPr>
        <w:t xml:space="preserve"> signifie l’organe subsidiaire des Nations Unies établi par l’Assemblée générale en vertu de la résolution 3019 (XXVII) du 18 décembre 1972 ;</w:t>
      </w:r>
    </w:p>
    <w:p w:rsidR="00915488" w:rsidRPr="00105875" w:rsidRDefault="00915488">
      <w:pPr>
        <w:autoSpaceDE w:val="0"/>
        <w:autoSpaceDN w:val="0"/>
        <w:adjustRightInd w:val="0"/>
        <w:contextualSpacing/>
        <w:jc w:val="both"/>
        <w:rPr>
          <w:color w:val="000000"/>
          <w:lang w:val="fr-FR"/>
        </w:rPr>
      </w:pPr>
    </w:p>
    <w:p w:rsidR="00915488" w:rsidRPr="00105875" w:rsidRDefault="00915488">
      <w:pPr>
        <w:autoSpaceDE w:val="0"/>
        <w:autoSpaceDN w:val="0"/>
        <w:adjustRightInd w:val="0"/>
        <w:contextualSpacing/>
        <w:jc w:val="both"/>
        <w:rPr>
          <w:color w:val="000000"/>
          <w:lang w:val="fr-FR"/>
        </w:rPr>
      </w:pPr>
    </w:p>
    <w:p w:rsidR="00915488" w:rsidRPr="00105875" w:rsidRDefault="00915488">
      <w:pPr>
        <w:autoSpaceDE w:val="0"/>
        <w:autoSpaceDN w:val="0"/>
        <w:adjustRightInd w:val="0"/>
        <w:contextualSpacing/>
        <w:jc w:val="both"/>
        <w:rPr>
          <w:color w:val="000000"/>
          <w:lang w:val="fr-FR"/>
        </w:rPr>
      </w:pPr>
      <w:r w:rsidRPr="00105875">
        <w:rPr>
          <w:color w:val="000000"/>
          <w:lang w:val="fr-FR"/>
        </w:rPr>
        <w:t>2.</w:t>
      </w:r>
      <w:r w:rsidRPr="00105875">
        <w:rPr>
          <w:color w:val="000000"/>
          <w:lang w:val="fr-FR"/>
        </w:rPr>
        <w:tab/>
        <w:t>« </w:t>
      </w:r>
      <w:r w:rsidRPr="00105875">
        <w:rPr>
          <w:color w:val="000000"/>
          <w:u w:val="single"/>
          <w:lang w:val="fr-FR"/>
        </w:rPr>
        <w:t>Partenaire d’exécution »</w:t>
      </w:r>
      <w:r w:rsidRPr="00105875">
        <w:rPr>
          <w:color w:val="000000"/>
          <w:lang w:val="fr-FR"/>
        </w:rPr>
        <w:t xml:space="preserve"> ou « </w:t>
      </w:r>
      <w:r w:rsidRPr="00105875">
        <w:rPr>
          <w:color w:val="000000"/>
          <w:u w:val="single"/>
          <w:lang w:val="fr-FR"/>
        </w:rPr>
        <w:t>PE »</w:t>
      </w:r>
      <w:r w:rsidRPr="00105875">
        <w:rPr>
          <w:color w:val="000000"/>
          <w:lang w:val="fr-FR"/>
        </w:rPr>
        <w:t xml:space="preserve"> signifie </w:t>
      </w:r>
      <w:r w:rsidRPr="00105875">
        <w:rPr>
          <w:color w:val="000000"/>
          <w:highlight w:val="lightGray"/>
          <w:lang w:val="fr-FR"/>
        </w:rPr>
        <w:t>[nom complet du Partenaire d’exécution suivi de son adresse]</w:t>
      </w:r>
      <w:r w:rsidR="00550E12">
        <w:rPr>
          <w:color w:val="000000"/>
          <w:highlight w:val="lightGray"/>
          <w:lang w:val="fr-FR"/>
        </w:rPr>
        <w:t xml:space="preserve"> </w:t>
      </w:r>
      <w:r w:rsidRPr="00105875">
        <w:rPr>
          <w:color w:val="000000"/>
          <w:highlight w:val="lightGray"/>
          <w:lang w:val="fr-FR"/>
        </w:rPr>
        <w:t>;</w:t>
      </w:r>
    </w:p>
    <w:p w:rsidR="00915488" w:rsidRPr="00105875" w:rsidRDefault="00915488">
      <w:pPr>
        <w:autoSpaceDE w:val="0"/>
        <w:autoSpaceDN w:val="0"/>
        <w:adjustRightInd w:val="0"/>
        <w:contextualSpacing/>
        <w:jc w:val="both"/>
        <w:rPr>
          <w:lang w:val="fr-FR"/>
        </w:rPr>
      </w:pPr>
    </w:p>
    <w:p w:rsidR="00915488" w:rsidRPr="00105875" w:rsidRDefault="00915488">
      <w:pPr>
        <w:autoSpaceDE w:val="0"/>
        <w:autoSpaceDN w:val="0"/>
        <w:adjustRightInd w:val="0"/>
        <w:contextualSpacing/>
        <w:jc w:val="both"/>
        <w:rPr>
          <w:color w:val="000000"/>
          <w:lang w:val="fr-FR"/>
        </w:rPr>
      </w:pPr>
      <w:r w:rsidRPr="00105875">
        <w:rPr>
          <w:color w:val="000000"/>
          <w:lang w:val="fr-FR"/>
        </w:rPr>
        <w:t>3.</w:t>
      </w:r>
      <w:r w:rsidRPr="00105875">
        <w:rPr>
          <w:color w:val="000000"/>
          <w:lang w:val="fr-FR"/>
        </w:rPr>
        <w:tab/>
        <w:t>« </w:t>
      </w:r>
      <w:r w:rsidRPr="00105875">
        <w:rPr>
          <w:color w:val="000000"/>
          <w:u w:val="single"/>
          <w:lang w:val="fr-FR"/>
        </w:rPr>
        <w:t>Programme</w:t>
      </w:r>
      <w:r w:rsidRPr="00105875">
        <w:rPr>
          <w:color w:val="000000"/>
          <w:lang w:val="fr-FR"/>
        </w:rPr>
        <w:t xml:space="preserve"> » signifie le </w:t>
      </w:r>
      <w:r w:rsidRPr="00105875">
        <w:rPr>
          <w:color w:val="000000"/>
          <w:highlight w:val="lightGray"/>
          <w:lang w:val="fr-FR"/>
        </w:rPr>
        <w:t>[progr</w:t>
      </w:r>
      <w:r w:rsidR="00A9041E">
        <w:rPr>
          <w:color w:val="000000"/>
          <w:highlight w:val="lightGray"/>
          <w:lang w:val="fr-FR"/>
        </w:rPr>
        <w:t>amme pays pour [nom du pays]</w:t>
      </w:r>
      <w:r w:rsidRPr="00105875">
        <w:rPr>
          <w:color w:val="000000"/>
          <w:lang w:val="fr-FR"/>
        </w:rPr>
        <w:t xml:space="preserve"> </w:t>
      </w:r>
      <w:r w:rsidRPr="00105875">
        <w:rPr>
          <w:i/>
          <w:color w:val="000000"/>
          <w:lang w:val="fr-FR"/>
        </w:rPr>
        <w:t>OU</w:t>
      </w:r>
      <w:r w:rsidR="00A9041E">
        <w:rPr>
          <w:i/>
          <w:color w:val="000000"/>
          <w:lang w:val="fr-FR"/>
        </w:rPr>
        <w:t xml:space="preserve"> </w:t>
      </w:r>
      <w:r w:rsidRPr="00105875">
        <w:rPr>
          <w:color w:val="000000"/>
          <w:highlight w:val="lightGray"/>
          <w:lang w:val="fr-FR"/>
        </w:rPr>
        <w:t xml:space="preserve">[les </w:t>
      </w:r>
      <w:r w:rsidR="00FA4595">
        <w:rPr>
          <w:color w:val="000000"/>
          <w:highlight w:val="lightGray"/>
          <w:lang w:val="fr-FR"/>
        </w:rPr>
        <w:t>I</w:t>
      </w:r>
      <w:r w:rsidRPr="00105875">
        <w:rPr>
          <w:color w:val="000000"/>
          <w:highlight w:val="lightGray"/>
          <w:lang w:val="fr-FR"/>
        </w:rPr>
        <w:t>nterventions mondiales et régionales]</w:t>
      </w:r>
      <w:r w:rsidRPr="00105875">
        <w:rPr>
          <w:color w:val="000000"/>
          <w:lang w:val="fr-FR"/>
        </w:rPr>
        <w:t xml:space="preserve"> de l'UNFPA, approuvés par le Conseil d’Administration du Fonds des Nations Unies pour la population pour la période </w:t>
      </w:r>
      <w:r w:rsidRPr="00105875">
        <w:rPr>
          <w:color w:val="000000"/>
          <w:highlight w:val="lightGray"/>
          <w:lang w:val="fr-FR"/>
        </w:rPr>
        <w:t>[année-année]</w:t>
      </w:r>
      <w:r w:rsidRPr="00105875">
        <w:rPr>
          <w:color w:val="000000"/>
          <w:lang w:val="fr-FR"/>
        </w:rPr>
        <w:t>.</w:t>
      </w:r>
    </w:p>
    <w:p w:rsidR="00915488" w:rsidRPr="00105875" w:rsidRDefault="00915488">
      <w:pPr>
        <w:autoSpaceDE w:val="0"/>
        <w:autoSpaceDN w:val="0"/>
        <w:adjustRightInd w:val="0"/>
        <w:contextualSpacing/>
        <w:jc w:val="both"/>
        <w:rPr>
          <w:color w:val="000000"/>
          <w:lang w:val="fr-FR"/>
        </w:rPr>
      </w:pPr>
    </w:p>
    <w:p w:rsidR="00915488" w:rsidRPr="00105875" w:rsidRDefault="00915488">
      <w:pPr>
        <w:autoSpaceDE w:val="0"/>
        <w:autoSpaceDN w:val="0"/>
        <w:adjustRightInd w:val="0"/>
        <w:contextualSpacing/>
        <w:jc w:val="both"/>
        <w:rPr>
          <w:color w:val="000000"/>
          <w:lang w:val="fr-FR"/>
        </w:rPr>
      </w:pPr>
      <w:r w:rsidRPr="00105875">
        <w:rPr>
          <w:color w:val="000000"/>
          <w:lang w:val="fr-FR"/>
        </w:rPr>
        <w:t>4.</w:t>
      </w:r>
      <w:r w:rsidRPr="00105875">
        <w:rPr>
          <w:color w:val="000000"/>
          <w:lang w:val="fr-FR"/>
        </w:rPr>
        <w:tab/>
        <w:t>« </w:t>
      </w:r>
      <w:r w:rsidRPr="00105875">
        <w:rPr>
          <w:color w:val="000000"/>
          <w:u w:val="single"/>
          <w:lang w:val="fr-FR"/>
        </w:rPr>
        <w:t>Plan de travail</w:t>
      </w:r>
      <w:r w:rsidRPr="00105875">
        <w:rPr>
          <w:color w:val="000000"/>
          <w:lang w:val="fr-FR"/>
        </w:rPr>
        <w:t> » ou « </w:t>
      </w:r>
      <w:r w:rsidRPr="00105875">
        <w:rPr>
          <w:color w:val="000000"/>
          <w:u w:val="single"/>
          <w:lang w:val="fr-FR"/>
        </w:rPr>
        <w:t>PT</w:t>
      </w:r>
      <w:r w:rsidRPr="00105875">
        <w:rPr>
          <w:color w:val="000000"/>
          <w:lang w:val="fr-FR"/>
        </w:rPr>
        <w:t> » signifie le document officiel (en format standard) complémentaire à cet Accord, conclu entre les Parties, qui reflète les activités, les délais et le budget détaillés et définit ce qui doit être accompli. Le PT est le document de base pour demander, engager et décaisser les fonds destinés à l’exécution des activités planifiées et à leur suivi et rapportage.</w:t>
      </w:r>
    </w:p>
    <w:p w:rsidR="00915488" w:rsidRPr="00105875" w:rsidRDefault="00915488">
      <w:pPr>
        <w:autoSpaceDE w:val="0"/>
        <w:autoSpaceDN w:val="0"/>
        <w:adjustRightInd w:val="0"/>
        <w:contextualSpacing/>
        <w:jc w:val="both"/>
        <w:rPr>
          <w:color w:val="000000"/>
          <w:lang w:val="fr-FR"/>
        </w:rPr>
      </w:pPr>
    </w:p>
    <w:p w:rsidR="00915488" w:rsidRPr="00105875" w:rsidRDefault="008F5FAD">
      <w:pPr>
        <w:autoSpaceDE w:val="0"/>
        <w:autoSpaceDN w:val="0"/>
        <w:adjustRightInd w:val="0"/>
        <w:contextualSpacing/>
        <w:jc w:val="both"/>
        <w:rPr>
          <w:color w:val="000000"/>
          <w:lang w:val="fr-FR"/>
        </w:rPr>
      </w:pPr>
      <w:r>
        <w:rPr>
          <w:color w:val="000000"/>
          <w:lang w:val="fr-FR"/>
        </w:rPr>
        <w:lastRenderedPageBreak/>
        <w:t>5.</w:t>
      </w:r>
      <w:r>
        <w:rPr>
          <w:color w:val="000000"/>
          <w:lang w:val="fr-FR"/>
        </w:rPr>
        <w:tab/>
      </w:r>
      <w:r w:rsidR="00915488" w:rsidRPr="00105875">
        <w:rPr>
          <w:color w:val="000000"/>
          <w:lang w:val="fr-FR"/>
        </w:rPr>
        <w:t xml:space="preserve">« Rapport </w:t>
      </w:r>
      <w:r w:rsidR="00F71EAF">
        <w:rPr>
          <w:color w:val="000000"/>
          <w:lang w:val="fr-FR"/>
        </w:rPr>
        <w:t>d’avancement</w:t>
      </w:r>
      <w:r w:rsidR="00915488" w:rsidRPr="00105875">
        <w:rPr>
          <w:color w:val="000000"/>
          <w:lang w:val="fr-FR"/>
        </w:rPr>
        <w:t xml:space="preserve"> du PT » signifie le formulaire standard </w:t>
      </w:r>
      <w:r w:rsidR="00F71EAF" w:rsidRPr="00105875">
        <w:rPr>
          <w:color w:val="000000"/>
          <w:lang w:val="fr-FR"/>
        </w:rPr>
        <w:t>d</w:t>
      </w:r>
      <w:r w:rsidR="00F71EAF">
        <w:rPr>
          <w:color w:val="000000"/>
          <w:lang w:val="fr-FR"/>
        </w:rPr>
        <w:t>e</w:t>
      </w:r>
      <w:r w:rsidR="00F71EAF" w:rsidRPr="00105875">
        <w:rPr>
          <w:color w:val="000000"/>
          <w:lang w:val="fr-FR"/>
        </w:rPr>
        <w:t xml:space="preserve"> </w:t>
      </w:r>
      <w:r w:rsidR="00915488" w:rsidRPr="00105875">
        <w:rPr>
          <w:color w:val="000000"/>
          <w:lang w:val="fr-FR"/>
        </w:rPr>
        <w:t xml:space="preserve">rapport </w:t>
      </w:r>
      <w:r w:rsidR="00F71EAF">
        <w:rPr>
          <w:color w:val="000000"/>
          <w:lang w:val="fr-FR"/>
        </w:rPr>
        <w:t>d’avancement</w:t>
      </w:r>
      <w:r w:rsidR="00915488" w:rsidRPr="00105875">
        <w:rPr>
          <w:color w:val="000000"/>
          <w:lang w:val="fr-FR"/>
        </w:rPr>
        <w:t xml:space="preserve"> du plan de travail de l'UNFPA, lequel est disponible à </w:t>
      </w:r>
      <w:hyperlink r:id="rId12" w:history="1">
        <w:r w:rsidR="00E6740D" w:rsidRPr="00115320">
          <w:rPr>
            <w:rStyle w:val="Hyperlink"/>
            <w:shd w:val="clear" w:color="auto" w:fill="FFFFFF"/>
            <w:lang w:val="fr-FR"/>
          </w:rPr>
          <w:t>https://drive.google.com/file/d/0BzrC9ALCReCvY0c1dFdlRkFqSDg/edit?usp=sharing</w:t>
        </w:r>
      </w:hyperlink>
      <w:r w:rsidR="00915488" w:rsidRPr="00105875">
        <w:rPr>
          <w:color w:val="000000"/>
          <w:lang w:val="fr-FR"/>
        </w:rPr>
        <w:t xml:space="preserve"> ou toute autre URL dont l'UNFPA pourra décider </w:t>
      </w:r>
      <w:r w:rsidR="00021BF3">
        <w:rPr>
          <w:color w:val="000000"/>
          <w:lang w:val="fr-FR"/>
        </w:rPr>
        <w:t>périodiquement</w:t>
      </w:r>
      <w:r w:rsidR="00915488" w:rsidRPr="00105875">
        <w:rPr>
          <w:color w:val="000000"/>
          <w:lang w:val="fr-FR"/>
        </w:rPr>
        <w:t>.</w:t>
      </w:r>
    </w:p>
    <w:p w:rsidR="00915488" w:rsidRPr="00105875" w:rsidRDefault="00915488">
      <w:pPr>
        <w:autoSpaceDE w:val="0"/>
        <w:autoSpaceDN w:val="0"/>
        <w:adjustRightInd w:val="0"/>
        <w:contextualSpacing/>
        <w:jc w:val="both"/>
        <w:rPr>
          <w:color w:val="000000"/>
          <w:lang w:val="fr-FR"/>
        </w:rPr>
      </w:pPr>
    </w:p>
    <w:p w:rsidR="00915488" w:rsidRPr="00105875" w:rsidRDefault="00915488">
      <w:pPr>
        <w:autoSpaceDE w:val="0"/>
        <w:autoSpaceDN w:val="0"/>
        <w:adjustRightInd w:val="0"/>
        <w:contextualSpacing/>
        <w:jc w:val="both"/>
        <w:rPr>
          <w:color w:val="000000"/>
          <w:lang w:val="fr-FR"/>
        </w:rPr>
      </w:pPr>
      <w:r w:rsidRPr="00105875">
        <w:rPr>
          <w:color w:val="000000"/>
          <w:lang w:val="fr-FR"/>
        </w:rPr>
        <w:t xml:space="preserve">6. </w:t>
      </w:r>
      <w:r w:rsidRPr="00105875">
        <w:rPr>
          <w:color w:val="000000"/>
          <w:lang w:val="fr-FR"/>
        </w:rPr>
        <w:tab/>
        <w:t>« </w:t>
      </w:r>
      <w:r w:rsidRPr="00105875">
        <w:rPr>
          <w:color w:val="000000"/>
          <w:u w:val="single"/>
          <w:lang w:val="fr-FR"/>
        </w:rPr>
        <w:t>HACT »</w:t>
      </w:r>
      <w:r w:rsidRPr="00105875">
        <w:rPr>
          <w:color w:val="000000"/>
          <w:lang w:val="fr-FR"/>
        </w:rPr>
        <w:t xml:space="preserve"> signifie la politique harmonisée concernant les versements de fonds (février 2014) du Groupe des Nations Unies pour le développement (« </w:t>
      </w:r>
      <w:r w:rsidRPr="00105875">
        <w:rPr>
          <w:color w:val="000000"/>
          <w:u w:val="single"/>
          <w:lang w:val="fr-FR"/>
        </w:rPr>
        <w:t>UNDG</w:t>
      </w:r>
      <w:r w:rsidRPr="00105875">
        <w:rPr>
          <w:color w:val="000000"/>
          <w:lang w:val="fr-FR"/>
        </w:rPr>
        <w:t xml:space="preserve"> », laquelle est disponible à </w:t>
      </w:r>
      <w:hyperlink r:id="rId13" w:history="1">
        <w:r w:rsidR="00334962" w:rsidRPr="00115320">
          <w:rPr>
            <w:rStyle w:val="Hyperlink"/>
            <w:lang w:val="fr-FR"/>
          </w:rPr>
          <w:t>http://www.undg.org/index.cfm?P=255</w:t>
        </w:r>
      </w:hyperlink>
      <w:r w:rsidRPr="00105875">
        <w:rPr>
          <w:color w:val="000000"/>
          <w:lang w:val="fr-FR"/>
        </w:rPr>
        <w:t xml:space="preserve"> ou toute autre URL dont l'UNDG pourra décider </w:t>
      </w:r>
      <w:r w:rsidR="001F6D8C">
        <w:rPr>
          <w:color w:val="000000"/>
          <w:lang w:val="fr-FR"/>
        </w:rPr>
        <w:t>périodiquement</w:t>
      </w:r>
      <w:r w:rsidRPr="00105875">
        <w:rPr>
          <w:color w:val="000000"/>
          <w:lang w:val="fr-FR"/>
        </w:rPr>
        <w:t>.</w:t>
      </w:r>
    </w:p>
    <w:p w:rsidR="00915488" w:rsidRPr="00105875" w:rsidRDefault="00915488">
      <w:pPr>
        <w:autoSpaceDE w:val="0"/>
        <w:autoSpaceDN w:val="0"/>
        <w:adjustRightInd w:val="0"/>
        <w:contextualSpacing/>
        <w:jc w:val="both"/>
        <w:rPr>
          <w:color w:val="000000"/>
          <w:lang w:val="fr-FR"/>
        </w:rPr>
      </w:pPr>
    </w:p>
    <w:p w:rsidR="00915488" w:rsidRPr="00105875" w:rsidRDefault="00915488">
      <w:pPr>
        <w:autoSpaceDE w:val="0"/>
        <w:autoSpaceDN w:val="0"/>
        <w:adjustRightInd w:val="0"/>
        <w:contextualSpacing/>
        <w:jc w:val="both"/>
        <w:rPr>
          <w:color w:val="000000"/>
          <w:lang w:val="fr-FR"/>
        </w:rPr>
      </w:pPr>
      <w:r w:rsidRPr="00105875">
        <w:rPr>
          <w:color w:val="000000"/>
          <w:lang w:val="fr-FR"/>
        </w:rPr>
        <w:t>7.</w:t>
      </w:r>
      <w:r w:rsidRPr="00105875">
        <w:rPr>
          <w:color w:val="000000"/>
          <w:lang w:val="fr-FR"/>
        </w:rPr>
        <w:tab/>
        <w:t>« </w:t>
      </w:r>
      <w:r w:rsidRPr="00105875">
        <w:rPr>
          <w:color w:val="000000"/>
          <w:u w:val="single"/>
          <w:lang w:val="fr-FR"/>
        </w:rPr>
        <w:t>Formulaire FACE</w:t>
      </w:r>
      <w:r w:rsidRPr="00105875">
        <w:rPr>
          <w:color w:val="000000"/>
          <w:lang w:val="fr-FR"/>
        </w:rPr>
        <w:t> » signifie le formulaire d'autorisation de financement et</w:t>
      </w:r>
      <w:r w:rsidR="00105875" w:rsidRPr="00105875">
        <w:rPr>
          <w:color w:val="000000"/>
          <w:lang w:val="fr-FR"/>
        </w:rPr>
        <w:t xml:space="preserve"> </w:t>
      </w:r>
      <w:r w:rsidRPr="00105875">
        <w:rPr>
          <w:color w:val="000000"/>
          <w:lang w:val="fr-FR"/>
        </w:rPr>
        <w:t xml:space="preserve">de confirmation des dépenses standard de l'UNDG dont un exemplaire est disponible à </w:t>
      </w:r>
      <w:hyperlink r:id="rId14" w:history="1">
        <w:r w:rsidR="00334962" w:rsidRPr="00115320">
          <w:rPr>
            <w:rStyle w:val="Hyperlink"/>
            <w:lang w:val="fr-FR"/>
          </w:rPr>
          <w:t>http://www.undg.org/index.cfm?P=255</w:t>
        </w:r>
      </w:hyperlink>
      <w:r w:rsidRPr="00105875">
        <w:rPr>
          <w:color w:val="000000"/>
          <w:lang w:val="fr-FR"/>
        </w:rPr>
        <w:t xml:space="preserve"> ou toute autre URL dont l'UNDG pourra décider </w:t>
      </w:r>
      <w:r w:rsidR="001F6D8C">
        <w:rPr>
          <w:color w:val="000000"/>
          <w:lang w:val="fr-FR"/>
        </w:rPr>
        <w:t>périodiquement</w:t>
      </w:r>
      <w:r w:rsidRPr="00105875">
        <w:rPr>
          <w:color w:val="000000"/>
          <w:lang w:val="fr-FR"/>
        </w:rPr>
        <w:t>.</w:t>
      </w:r>
    </w:p>
    <w:p w:rsidR="00915488" w:rsidRPr="00105875" w:rsidRDefault="00915488">
      <w:pPr>
        <w:autoSpaceDE w:val="0"/>
        <w:autoSpaceDN w:val="0"/>
        <w:adjustRightInd w:val="0"/>
        <w:contextualSpacing/>
        <w:jc w:val="both"/>
        <w:rPr>
          <w:color w:val="000000"/>
          <w:lang w:val="fr-FR"/>
        </w:rPr>
      </w:pPr>
    </w:p>
    <w:p w:rsidR="00915488" w:rsidRPr="00105875" w:rsidRDefault="00915488">
      <w:pPr>
        <w:autoSpaceDE w:val="0"/>
        <w:autoSpaceDN w:val="0"/>
        <w:adjustRightInd w:val="0"/>
        <w:contextualSpacing/>
        <w:jc w:val="both"/>
        <w:rPr>
          <w:lang w:val="fr-FR"/>
        </w:rPr>
      </w:pPr>
      <w:r w:rsidRPr="00105875">
        <w:rPr>
          <w:color w:val="000000"/>
          <w:lang w:val="fr-FR"/>
        </w:rPr>
        <w:t>8.</w:t>
      </w:r>
      <w:r w:rsidRPr="00105875">
        <w:rPr>
          <w:color w:val="000000"/>
          <w:lang w:val="fr-FR"/>
        </w:rPr>
        <w:tab/>
        <w:t>« </w:t>
      </w:r>
      <w:r w:rsidRPr="00105875">
        <w:rPr>
          <w:color w:val="000000"/>
          <w:u w:val="single"/>
          <w:lang w:val="fr-FR"/>
        </w:rPr>
        <w:t>FACET »</w:t>
      </w:r>
      <w:r w:rsidRPr="00105875">
        <w:rPr>
          <w:color w:val="000000"/>
          <w:lang w:val="fr-FR"/>
        </w:rPr>
        <w:t xml:space="preserve"> signifie l’outil FACE, le dispositif électronique d’entrée des données concernant les renseignements contenus dans les formulaires FACE, lesquels sont disponibles à </w:t>
      </w:r>
      <w:hyperlink r:id="rId15" w:history="1">
        <w:r w:rsidR="00334962" w:rsidRPr="00115320">
          <w:rPr>
            <w:rStyle w:val="Hyperlink"/>
            <w:lang w:val="fr-FR"/>
          </w:rPr>
          <w:t>https://www.myunfpa.org/Apps2/FACET/</w:t>
        </w:r>
      </w:hyperlink>
      <w:r w:rsidR="00334962">
        <w:rPr>
          <w:color w:val="000000"/>
          <w:lang w:val="fr-FR"/>
        </w:rPr>
        <w:t xml:space="preserve"> </w:t>
      </w:r>
      <w:r w:rsidRPr="00105875">
        <w:rPr>
          <w:color w:val="000000"/>
          <w:lang w:val="fr-FR"/>
        </w:rPr>
        <w:t xml:space="preserve">ou toute autre URL dont l'UNFPA pourra décider </w:t>
      </w:r>
      <w:r w:rsidR="001F6D8C">
        <w:rPr>
          <w:color w:val="000000"/>
          <w:lang w:val="fr-FR"/>
        </w:rPr>
        <w:t>périodiquement</w:t>
      </w:r>
      <w:r w:rsidRPr="00105875">
        <w:rPr>
          <w:color w:val="000000"/>
          <w:lang w:val="fr-FR"/>
        </w:rPr>
        <w:t>.</w:t>
      </w:r>
    </w:p>
    <w:p w:rsidR="00915488" w:rsidRPr="00105875" w:rsidRDefault="00915488">
      <w:pPr>
        <w:autoSpaceDE w:val="0"/>
        <w:autoSpaceDN w:val="0"/>
        <w:adjustRightInd w:val="0"/>
        <w:contextualSpacing/>
        <w:jc w:val="both"/>
        <w:rPr>
          <w:color w:val="000000"/>
          <w:lang w:val="fr-FR"/>
        </w:rPr>
      </w:pPr>
    </w:p>
    <w:p w:rsidR="00915488" w:rsidRPr="00105875" w:rsidRDefault="00915488">
      <w:pPr>
        <w:autoSpaceDE w:val="0"/>
        <w:autoSpaceDN w:val="0"/>
        <w:adjustRightInd w:val="0"/>
        <w:contextualSpacing/>
        <w:jc w:val="both"/>
        <w:rPr>
          <w:color w:val="000000"/>
          <w:lang w:val="fr-FR"/>
        </w:rPr>
      </w:pPr>
      <w:r w:rsidRPr="00105875">
        <w:rPr>
          <w:color w:val="000000"/>
          <w:lang w:val="fr-FR"/>
        </w:rPr>
        <w:t>9.</w:t>
      </w:r>
      <w:r w:rsidRPr="00105875">
        <w:rPr>
          <w:color w:val="000000"/>
          <w:lang w:val="fr-FR"/>
        </w:rPr>
        <w:tab/>
        <w:t>« </w:t>
      </w:r>
      <w:r w:rsidRPr="00105875">
        <w:rPr>
          <w:color w:val="000000"/>
          <w:u w:val="single"/>
          <w:lang w:val="fr-FR"/>
        </w:rPr>
        <w:t>Dépenses d’appui</w:t>
      </w:r>
      <w:r w:rsidRPr="00105875">
        <w:rPr>
          <w:color w:val="000000"/>
          <w:lang w:val="fr-FR"/>
        </w:rPr>
        <w:t xml:space="preserve"> » désigne les dépenses engagées par le PE, qui ne peuvent pas être attribuées entièrement à une activité spécifique exécutée par le PE conformément à cet Accord, </w:t>
      </w:r>
      <w:r w:rsidR="00E01FFF">
        <w:rPr>
          <w:color w:val="000000"/>
          <w:lang w:val="fr-FR"/>
        </w:rPr>
        <w:t>y compris</w:t>
      </w:r>
      <w:r w:rsidR="00E01FFF" w:rsidRPr="00105875">
        <w:rPr>
          <w:color w:val="000000"/>
          <w:lang w:val="fr-FR"/>
        </w:rPr>
        <w:t xml:space="preserve"> </w:t>
      </w:r>
      <w:r w:rsidRPr="00105875">
        <w:rPr>
          <w:color w:val="000000"/>
          <w:lang w:val="fr-FR"/>
        </w:rPr>
        <w:t>tout PT. Le « </w:t>
      </w:r>
      <w:r w:rsidRPr="00105875">
        <w:rPr>
          <w:color w:val="000000"/>
          <w:u w:val="single"/>
          <w:lang w:val="fr-FR"/>
        </w:rPr>
        <w:t>taux des dépenses d’appui »</w:t>
      </w:r>
      <w:r w:rsidRPr="00105875">
        <w:rPr>
          <w:color w:val="000000"/>
          <w:lang w:val="fr-FR"/>
        </w:rPr>
        <w:t xml:space="preserve"> représente le montant remboursé par l’UNFPA pour les charges d’exploitation ordinaires du PE sur lequel se sont accordées les parties, comme convenu dans cet Accord et les PT, jugé juste par les deux parties et qui sera estimé comme pourcentage des frais directs réellement engagés par le PE dans l’exécution des activités conformément à cet Accord et aux PT. Selon les règles financières de l’UNFPA, un PE qui est une entité gouvernementale ne sera pas habilité à recevoir le paiement ni le remboursement d’aucune dépense d’appui ;</w:t>
      </w:r>
    </w:p>
    <w:p w:rsidR="00915488" w:rsidRPr="00105875" w:rsidRDefault="00915488">
      <w:pPr>
        <w:autoSpaceDE w:val="0"/>
        <w:autoSpaceDN w:val="0"/>
        <w:adjustRightInd w:val="0"/>
        <w:contextualSpacing/>
        <w:jc w:val="both"/>
        <w:rPr>
          <w:color w:val="000000"/>
          <w:lang w:val="fr-FR"/>
        </w:rPr>
      </w:pPr>
    </w:p>
    <w:p w:rsidR="00915488" w:rsidRPr="00105875" w:rsidRDefault="00915488">
      <w:pPr>
        <w:autoSpaceDE w:val="0"/>
        <w:autoSpaceDN w:val="0"/>
        <w:adjustRightInd w:val="0"/>
        <w:contextualSpacing/>
        <w:jc w:val="both"/>
        <w:rPr>
          <w:color w:val="000000"/>
          <w:lang w:val="fr-FR"/>
        </w:rPr>
      </w:pPr>
      <w:r w:rsidRPr="00105875">
        <w:rPr>
          <w:color w:val="000000"/>
          <w:lang w:val="fr-FR"/>
        </w:rPr>
        <w:t>10.</w:t>
      </w:r>
      <w:r w:rsidRPr="00105875">
        <w:rPr>
          <w:color w:val="000000"/>
          <w:lang w:val="fr-FR"/>
        </w:rPr>
        <w:tab/>
        <w:t>« </w:t>
      </w:r>
      <w:r w:rsidRPr="00105875">
        <w:rPr>
          <w:color w:val="000000"/>
          <w:u w:val="single"/>
          <w:lang w:val="fr-FR"/>
        </w:rPr>
        <w:t>Agent autorisé »</w:t>
      </w:r>
      <w:r w:rsidRPr="00105875">
        <w:rPr>
          <w:color w:val="000000"/>
          <w:lang w:val="fr-FR"/>
        </w:rPr>
        <w:t xml:space="preserve"> signifie l’un des agents suivants du Partenaire d’exécution :</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both"/>
        <w:rPr>
          <w:lang w:val="fr-FR"/>
        </w:rPr>
      </w:pPr>
      <w:r w:rsidRPr="00105875">
        <w:rPr>
          <w:lang w:val="fr-FR"/>
        </w:rPr>
        <w:t xml:space="preserve">Nom et prénoms : </w:t>
      </w:r>
      <w:r w:rsidRPr="00105875">
        <w:rPr>
          <w:highlight w:val="lightGray"/>
          <w:lang w:val="fr-FR"/>
        </w:rPr>
        <w:t>[inscrire le nom]</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both"/>
        <w:rPr>
          <w:lang w:val="fr-FR"/>
        </w:rPr>
      </w:pPr>
      <w:r w:rsidRPr="00105875">
        <w:rPr>
          <w:lang w:val="fr-FR"/>
        </w:rPr>
        <w:t xml:space="preserve">Fonction : </w:t>
      </w:r>
      <w:r w:rsidRPr="00105875">
        <w:rPr>
          <w:highlight w:val="lightGray"/>
          <w:lang w:val="fr-FR"/>
        </w:rPr>
        <w:t>[inscrire la fonction]</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both"/>
        <w:rPr>
          <w:lang w:val="fr-FR"/>
        </w:rPr>
      </w:pPr>
      <w:r w:rsidRPr="00105875">
        <w:rPr>
          <w:lang w:val="fr-FR"/>
        </w:rPr>
        <w:t xml:space="preserve">Spécimen de signature : ____________________________ </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both"/>
        <w:rPr>
          <w:lang w:val="fr-FR"/>
        </w:rPr>
      </w:pPr>
      <w:r w:rsidRPr="00105875">
        <w:rPr>
          <w:lang w:val="fr-FR"/>
        </w:rPr>
        <w:t xml:space="preserve">Nom et prénoms : </w:t>
      </w:r>
      <w:r w:rsidRPr="00105875">
        <w:rPr>
          <w:highlight w:val="lightGray"/>
          <w:lang w:val="fr-FR"/>
        </w:rPr>
        <w:t>[inscrire le nom]</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both"/>
        <w:rPr>
          <w:lang w:val="fr-FR"/>
        </w:rPr>
      </w:pPr>
      <w:r w:rsidRPr="00105875">
        <w:rPr>
          <w:lang w:val="fr-FR"/>
        </w:rPr>
        <w:t xml:space="preserve">Fonction : </w:t>
      </w:r>
      <w:r w:rsidRPr="00105875">
        <w:rPr>
          <w:highlight w:val="lightGray"/>
          <w:lang w:val="fr-FR"/>
        </w:rPr>
        <w:t>[inscrire la fonction]</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both"/>
        <w:rPr>
          <w:lang w:val="fr-FR"/>
        </w:rPr>
      </w:pPr>
      <w:r w:rsidRPr="00105875">
        <w:rPr>
          <w:lang w:val="fr-FR"/>
        </w:rPr>
        <w:t xml:space="preserve">Spécimen de signature : ____________________________ </w:t>
      </w:r>
    </w:p>
    <w:p w:rsidR="00915488" w:rsidRPr="00105875" w:rsidRDefault="00915488">
      <w:pPr>
        <w:autoSpaceDE w:val="0"/>
        <w:autoSpaceDN w:val="0"/>
        <w:adjustRightInd w:val="0"/>
        <w:jc w:val="both"/>
        <w:rPr>
          <w:lang w:val="fr-FR"/>
        </w:rPr>
      </w:pPr>
      <w:r w:rsidRPr="00105875">
        <w:rPr>
          <w:lang w:val="fr-FR"/>
        </w:rPr>
        <w:tab/>
      </w:r>
      <w:r w:rsidRPr="00105875">
        <w:rPr>
          <w:lang w:val="fr-FR"/>
        </w:rPr>
        <w:tab/>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915488" w:rsidRPr="001A78B8">
        <w:tc>
          <w:tcPr>
            <w:tcW w:w="8640" w:type="dxa"/>
            <w:shd w:val="clear" w:color="auto" w:fill="EEECE1"/>
          </w:tcPr>
          <w:p w:rsidR="00915488" w:rsidRPr="00105875" w:rsidRDefault="00915488">
            <w:pPr>
              <w:autoSpaceDE w:val="0"/>
              <w:autoSpaceDN w:val="0"/>
              <w:adjustRightInd w:val="0"/>
              <w:jc w:val="both"/>
              <w:rPr>
                <w:color w:val="000000"/>
                <w:lang w:val="fr-FR"/>
              </w:rPr>
            </w:pPr>
            <w:r w:rsidRPr="00105875">
              <w:rPr>
                <w:u w:val="single"/>
                <w:lang w:val="fr-FR"/>
              </w:rPr>
              <w:lastRenderedPageBreak/>
              <w:t xml:space="preserve">Note à l’utilisateur de l’UNFPA </w:t>
            </w:r>
            <w:r w:rsidRPr="00105875">
              <w:rPr>
                <w:lang w:val="fr-FR"/>
              </w:rPr>
              <w:t>: Ajouter les détails concernant des agents autorisés par la suite, selon les besoins.</w:t>
            </w:r>
          </w:p>
          <w:p w:rsidR="00915488" w:rsidRPr="00105875" w:rsidRDefault="00915488">
            <w:pPr>
              <w:autoSpaceDE w:val="0"/>
              <w:autoSpaceDN w:val="0"/>
              <w:adjustRightInd w:val="0"/>
              <w:jc w:val="both"/>
              <w:rPr>
                <w:lang w:val="fr-FR"/>
              </w:rPr>
            </w:pPr>
          </w:p>
        </w:tc>
      </w:tr>
    </w:tbl>
    <w:p w:rsidR="00915488" w:rsidRPr="00105875" w:rsidRDefault="00915488">
      <w:pPr>
        <w:autoSpaceDE w:val="0"/>
        <w:autoSpaceDN w:val="0"/>
        <w:adjustRightInd w:val="0"/>
        <w:jc w:val="both"/>
        <w:rPr>
          <w:b/>
          <w:color w:val="000000"/>
          <w:lang w:val="fr-FR"/>
        </w:rPr>
      </w:pPr>
      <w:r w:rsidRPr="00105875">
        <w:rPr>
          <w:b/>
          <w:color w:val="000000"/>
          <w:lang w:val="fr-FR"/>
        </w:rPr>
        <w:tab/>
      </w:r>
      <w:r w:rsidRPr="00105875">
        <w:rPr>
          <w:b/>
          <w:color w:val="000000"/>
          <w:lang w:val="fr-FR"/>
        </w:rPr>
        <w:tab/>
      </w:r>
    </w:p>
    <w:p w:rsidR="00915488" w:rsidRPr="00105875" w:rsidRDefault="00915488">
      <w:pPr>
        <w:autoSpaceDE w:val="0"/>
        <w:autoSpaceDN w:val="0"/>
        <w:adjustRightInd w:val="0"/>
        <w:jc w:val="both"/>
        <w:rPr>
          <w:lang w:val="fr-FR"/>
        </w:rPr>
      </w:pPr>
      <w:r w:rsidRPr="00105875">
        <w:rPr>
          <w:lang w:val="fr-FR"/>
        </w:rPr>
        <w:t>Il est entendu, afin d’écarter tout doute, que tout retrait de la liste de l’agent ou des agents autorisés ou toute modification à cette dernière nécessitera une modification écrite de cet Accord conformément à la section 19.0 des conditions générales concernant les Accords avec les Partenaires d'exécution figurant en annexe à cet Accord ;</w:t>
      </w:r>
    </w:p>
    <w:p w:rsidR="00915488" w:rsidRPr="00105875" w:rsidRDefault="00915488">
      <w:pPr>
        <w:autoSpaceDE w:val="0"/>
        <w:autoSpaceDN w:val="0"/>
        <w:adjustRightInd w:val="0"/>
        <w:contextualSpacing/>
        <w:jc w:val="both"/>
        <w:rPr>
          <w:color w:val="000000"/>
          <w:lang w:val="fr-FR"/>
        </w:rPr>
      </w:pPr>
    </w:p>
    <w:p w:rsidR="00915488" w:rsidRPr="00105875" w:rsidRDefault="00915488">
      <w:pPr>
        <w:autoSpaceDE w:val="0"/>
        <w:autoSpaceDN w:val="0"/>
        <w:adjustRightInd w:val="0"/>
        <w:jc w:val="both"/>
        <w:rPr>
          <w:color w:val="000000"/>
          <w:lang w:val="fr-FR"/>
        </w:rPr>
      </w:pPr>
      <w:r w:rsidRPr="00105875">
        <w:rPr>
          <w:color w:val="000000"/>
          <w:lang w:val="fr-FR"/>
        </w:rPr>
        <w:t>11.</w:t>
      </w:r>
      <w:r w:rsidRPr="00105875">
        <w:rPr>
          <w:color w:val="000000"/>
          <w:lang w:val="fr-FR"/>
        </w:rPr>
        <w:tab/>
        <w:t>« </w:t>
      </w:r>
      <w:r w:rsidR="008F5FAD">
        <w:rPr>
          <w:color w:val="000000"/>
          <w:u w:val="single"/>
          <w:lang w:val="fr-FR"/>
        </w:rPr>
        <w:t>M</w:t>
      </w:r>
      <w:r w:rsidRPr="00105875">
        <w:rPr>
          <w:color w:val="000000"/>
          <w:u w:val="single"/>
          <w:lang w:val="fr-FR"/>
        </w:rPr>
        <w:t>atériel non fongible »</w:t>
      </w:r>
      <w:r w:rsidRPr="00105875">
        <w:rPr>
          <w:color w:val="000000"/>
          <w:lang w:val="fr-FR"/>
        </w:rPr>
        <w:t xml:space="preserve"> signifie tout article qui coûte 1 000 USD ou plus y compris les frais de livraison et de manutention et qui a une durée de vie utile d’au moins trois ans ;</w:t>
      </w:r>
    </w:p>
    <w:p w:rsidR="00915488" w:rsidRPr="00105875" w:rsidRDefault="00915488">
      <w:pPr>
        <w:autoSpaceDE w:val="0"/>
        <w:autoSpaceDN w:val="0"/>
        <w:adjustRightInd w:val="0"/>
        <w:jc w:val="both"/>
        <w:rPr>
          <w:color w:val="000000"/>
          <w:lang w:val="fr-FR"/>
        </w:rPr>
      </w:pPr>
    </w:p>
    <w:p w:rsidR="00915488" w:rsidRPr="00105875" w:rsidRDefault="008F5FAD">
      <w:pPr>
        <w:autoSpaceDE w:val="0"/>
        <w:autoSpaceDN w:val="0"/>
        <w:adjustRightInd w:val="0"/>
        <w:jc w:val="both"/>
        <w:rPr>
          <w:lang w:val="fr-FR"/>
        </w:rPr>
      </w:pPr>
      <w:r>
        <w:rPr>
          <w:color w:val="000000"/>
          <w:lang w:val="fr-FR"/>
        </w:rPr>
        <w:t>12.</w:t>
      </w:r>
      <w:r>
        <w:rPr>
          <w:color w:val="000000"/>
          <w:lang w:val="fr-FR"/>
        </w:rPr>
        <w:tab/>
      </w:r>
      <w:r w:rsidR="00915488" w:rsidRPr="00105875">
        <w:rPr>
          <w:color w:val="000000"/>
          <w:lang w:val="fr-FR"/>
        </w:rPr>
        <w:t>« </w:t>
      </w:r>
      <w:r w:rsidR="00915488" w:rsidRPr="00105875">
        <w:rPr>
          <w:color w:val="000000"/>
          <w:u w:val="single"/>
          <w:lang w:val="fr-FR"/>
        </w:rPr>
        <w:t>Formulaire de Paiement Direct par l’UNFPA</w:t>
      </w:r>
      <w:r w:rsidR="00915488" w:rsidRPr="00105875">
        <w:rPr>
          <w:color w:val="000000"/>
          <w:lang w:val="fr-FR"/>
        </w:rPr>
        <w:t xml:space="preserve"> » signifie le formulaire disponible à </w:t>
      </w:r>
      <w:hyperlink r:id="rId16" w:history="1">
        <w:r w:rsidR="0021617A" w:rsidRPr="00115320">
          <w:rPr>
            <w:rStyle w:val="Hyperlink"/>
            <w:shd w:val="clear" w:color="auto" w:fill="FFFFFF"/>
            <w:lang w:val="fr-FR"/>
          </w:rPr>
          <w:t>https://docs.google.com/file/d/0BzrC9ALCReCvN2ZudTF0NGY1bG8/edit</w:t>
        </w:r>
      </w:hyperlink>
      <w:r w:rsidR="00915488" w:rsidRPr="00105875">
        <w:rPr>
          <w:lang w:val="fr-FR"/>
        </w:rPr>
        <w:t xml:space="preserve"> ou toute autre URL dont l'UNFPA pourra décider </w:t>
      </w:r>
      <w:r w:rsidR="00D9330F">
        <w:rPr>
          <w:color w:val="000000"/>
          <w:lang w:val="fr-FR"/>
        </w:rPr>
        <w:t>périodiquement</w:t>
      </w:r>
      <w:r w:rsidR="00915488" w:rsidRPr="00105875">
        <w:rPr>
          <w:lang w:val="fr-FR"/>
        </w:rPr>
        <w:t>.</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both"/>
        <w:rPr>
          <w:lang w:val="fr-FR"/>
        </w:rPr>
      </w:pPr>
      <w:r w:rsidRPr="00105875">
        <w:rPr>
          <w:lang w:val="fr-FR"/>
        </w:rPr>
        <w:t>13.</w:t>
      </w:r>
      <w:r w:rsidR="008F5FAD">
        <w:rPr>
          <w:color w:val="000000"/>
          <w:lang w:val="fr-FR"/>
        </w:rPr>
        <w:tab/>
      </w:r>
      <w:r w:rsidRPr="00105875">
        <w:rPr>
          <w:color w:val="000000"/>
          <w:lang w:val="fr-FR"/>
        </w:rPr>
        <w:t>« </w:t>
      </w:r>
      <w:r w:rsidRPr="00105875">
        <w:rPr>
          <w:color w:val="000000"/>
          <w:u w:val="single"/>
          <w:lang w:val="fr-FR"/>
        </w:rPr>
        <w:t>Lettre de représentation</w:t>
      </w:r>
      <w:r w:rsidRPr="00105875">
        <w:rPr>
          <w:color w:val="000000"/>
          <w:lang w:val="fr-FR"/>
        </w:rPr>
        <w:t xml:space="preserve"> » signifie le formulaire disponible à </w:t>
      </w:r>
      <w:hyperlink r:id="rId17" w:history="1">
        <w:r w:rsidR="0021617A" w:rsidRPr="00115320">
          <w:rPr>
            <w:rStyle w:val="Hyperlink"/>
            <w:shd w:val="clear" w:color="auto" w:fill="FFFFFF"/>
            <w:lang w:val="fr-FR"/>
          </w:rPr>
          <w:t>https://docs.google.com/a/unfpa.org/file/d/0BzrC9ALCReCvRXc5Ukd5cDFUS1U/edit</w:t>
        </w:r>
      </w:hyperlink>
      <w:r w:rsidR="0021617A">
        <w:rPr>
          <w:shd w:val="clear" w:color="auto" w:fill="FFFFFF"/>
          <w:lang w:val="fr-FR"/>
        </w:rPr>
        <w:t xml:space="preserve"> </w:t>
      </w:r>
      <w:r w:rsidRPr="00105875">
        <w:rPr>
          <w:lang w:val="fr-FR"/>
        </w:rPr>
        <w:t xml:space="preserve">ou toute autre URL dont l'UNFPA pourra décider </w:t>
      </w:r>
      <w:r w:rsidR="00D9330F">
        <w:rPr>
          <w:color w:val="000000"/>
          <w:lang w:val="fr-FR"/>
        </w:rPr>
        <w:t>périodiquement</w:t>
      </w:r>
      <w:r w:rsidRPr="00105875">
        <w:rPr>
          <w:lang w:val="fr-FR"/>
        </w:rPr>
        <w:t>.</w:t>
      </w:r>
    </w:p>
    <w:p w:rsidR="00915488" w:rsidRPr="00105875" w:rsidRDefault="00915488">
      <w:pPr>
        <w:contextualSpacing/>
        <w:rPr>
          <w:color w:val="000000"/>
          <w:lang w:val="fr-FR"/>
        </w:rPr>
      </w:pPr>
    </w:p>
    <w:p w:rsidR="00915488" w:rsidRPr="00105875" w:rsidRDefault="00915488">
      <w:pPr>
        <w:autoSpaceDE w:val="0"/>
        <w:autoSpaceDN w:val="0"/>
        <w:adjustRightInd w:val="0"/>
        <w:contextualSpacing/>
        <w:jc w:val="both"/>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15488" w:rsidRPr="00E373C4">
        <w:tc>
          <w:tcPr>
            <w:tcW w:w="8856" w:type="dxa"/>
            <w:shd w:val="clear" w:color="auto" w:fill="D9D9D9"/>
          </w:tcPr>
          <w:p w:rsidR="00915488" w:rsidRPr="00105875" w:rsidRDefault="00915488" w:rsidP="00B749CD">
            <w:pPr>
              <w:autoSpaceDE w:val="0"/>
              <w:autoSpaceDN w:val="0"/>
              <w:adjustRightInd w:val="0"/>
              <w:contextualSpacing/>
              <w:jc w:val="both"/>
              <w:rPr>
                <w:lang w:val="fr-FR"/>
              </w:rPr>
            </w:pPr>
            <w:r w:rsidRPr="00105875">
              <w:rPr>
                <w:i/>
                <w:color w:val="000000"/>
                <w:highlight w:val="lightGray"/>
                <w:lang w:val="fr-FR"/>
              </w:rPr>
              <w:t xml:space="preserve">Pour les </w:t>
            </w:r>
            <w:r w:rsidR="00B749CD">
              <w:rPr>
                <w:i/>
                <w:color w:val="000000"/>
                <w:highlight w:val="lightGray"/>
                <w:lang w:val="fr-FR"/>
              </w:rPr>
              <w:t>A</w:t>
            </w:r>
            <w:r w:rsidR="00B749CD" w:rsidRPr="00105875">
              <w:rPr>
                <w:i/>
                <w:color w:val="000000"/>
                <w:highlight w:val="lightGray"/>
                <w:lang w:val="fr-FR"/>
              </w:rPr>
              <w:t xml:space="preserve">ccords </w:t>
            </w:r>
            <w:r w:rsidRPr="00105875">
              <w:rPr>
                <w:i/>
                <w:color w:val="000000"/>
                <w:highlight w:val="lightGray"/>
                <w:lang w:val="fr-FR"/>
              </w:rPr>
              <w:t xml:space="preserve">PE relevant d'un </w:t>
            </w:r>
            <w:r w:rsidR="00C7597F">
              <w:rPr>
                <w:i/>
                <w:color w:val="000000"/>
                <w:highlight w:val="lightGray"/>
                <w:lang w:val="fr-FR"/>
              </w:rPr>
              <w:t>programme pays</w:t>
            </w:r>
            <w:r w:rsidRPr="00105875">
              <w:rPr>
                <w:i/>
                <w:color w:val="000000"/>
                <w:highlight w:val="lightGray"/>
                <w:lang w:val="fr-FR"/>
              </w:rPr>
              <w:t xml:space="preserve">, ajoutez le paragraphe 14 suivant. Pour les </w:t>
            </w:r>
            <w:r w:rsidR="00B749CD">
              <w:rPr>
                <w:i/>
                <w:color w:val="000000"/>
                <w:highlight w:val="lightGray"/>
                <w:lang w:val="fr-FR"/>
              </w:rPr>
              <w:t>A</w:t>
            </w:r>
            <w:r w:rsidR="00B749CD" w:rsidRPr="00105875">
              <w:rPr>
                <w:i/>
                <w:color w:val="000000"/>
                <w:highlight w:val="lightGray"/>
                <w:lang w:val="fr-FR"/>
              </w:rPr>
              <w:t xml:space="preserve">ccords </w:t>
            </w:r>
            <w:r w:rsidRPr="00105875">
              <w:rPr>
                <w:i/>
                <w:color w:val="000000"/>
                <w:highlight w:val="lightGray"/>
                <w:lang w:val="fr-FR"/>
              </w:rPr>
              <w:t>PE relevant des Interventions mondiales et régionales, supprimez le paragraphe 14.</w:t>
            </w:r>
          </w:p>
        </w:tc>
      </w:tr>
    </w:tbl>
    <w:p w:rsidR="00915488" w:rsidRPr="00105875" w:rsidRDefault="00915488">
      <w:pPr>
        <w:tabs>
          <w:tab w:val="left" w:pos="1095"/>
        </w:tabs>
        <w:autoSpaceDE w:val="0"/>
        <w:autoSpaceDN w:val="0"/>
        <w:adjustRightInd w:val="0"/>
        <w:contextualSpacing/>
        <w:jc w:val="both"/>
        <w:rPr>
          <w:i/>
          <w:color w:val="000000"/>
          <w:lang w:val="fr-FR"/>
        </w:rPr>
      </w:pPr>
      <w:r w:rsidRPr="00105875">
        <w:rPr>
          <w:i/>
          <w:color w:val="000000"/>
          <w:lang w:val="fr-FR"/>
        </w:rPr>
        <w:tab/>
      </w:r>
    </w:p>
    <w:p w:rsidR="00915488" w:rsidRPr="00105875" w:rsidRDefault="00915488">
      <w:pPr>
        <w:autoSpaceDE w:val="0"/>
        <w:autoSpaceDN w:val="0"/>
        <w:adjustRightInd w:val="0"/>
        <w:contextualSpacing/>
        <w:jc w:val="both"/>
        <w:rPr>
          <w:color w:val="000000"/>
          <w:lang w:val="fr-FR"/>
        </w:rPr>
      </w:pPr>
      <w:r w:rsidRPr="00105875">
        <w:rPr>
          <w:color w:val="000000"/>
          <w:lang w:val="fr-FR"/>
        </w:rPr>
        <w:t xml:space="preserve">14. </w:t>
      </w:r>
      <w:r w:rsidRPr="00105875">
        <w:rPr>
          <w:color w:val="000000"/>
          <w:lang w:val="fr-FR"/>
        </w:rPr>
        <w:tab/>
        <w:t>« </w:t>
      </w:r>
      <w:r w:rsidRPr="00105875">
        <w:rPr>
          <w:color w:val="000000"/>
          <w:u w:val="single"/>
          <w:lang w:val="fr-FR"/>
        </w:rPr>
        <w:t>Gouvernement </w:t>
      </w:r>
      <w:r w:rsidRPr="00105875">
        <w:rPr>
          <w:color w:val="000000"/>
          <w:lang w:val="fr-FR"/>
        </w:rPr>
        <w:t xml:space="preserve">» signifie le gouvernement de </w:t>
      </w:r>
      <w:r w:rsidRPr="00105875">
        <w:rPr>
          <w:color w:val="000000"/>
          <w:highlight w:val="lightGray"/>
          <w:lang w:val="fr-FR"/>
        </w:rPr>
        <w:t>[forme longue du nom du pays]</w:t>
      </w:r>
      <w:r w:rsidRPr="00105875">
        <w:rPr>
          <w:color w:val="000000"/>
          <w:lang w:val="fr-FR"/>
        </w:rPr>
        <w:t> ;</w:t>
      </w:r>
    </w:p>
    <w:p w:rsidR="00915488" w:rsidRPr="00105875" w:rsidRDefault="00915488">
      <w:pPr>
        <w:autoSpaceDE w:val="0"/>
        <w:autoSpaceDN w:val="0"/>
        <w:adjustRightInd w:val="0"/>
        <w:contextualSpacing/>
        <w:jc w:val="both"/>
        <w:rPr>
          <w:lang w:val="fr-FR"/>
        </w:rPr>
      </w:pP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center"/>
        <w:rPr>
          <w:rStyle w:val="BookTitle"/>
          <w:b w:val="0"/>
          <w:bCs/>
          <w:color w:val="000000"/>
          <w:lang w:val="fr-FR"/>
        </w:rPr>
      </w:pPr>
      <w:r w:rsidRPr="00105875">
        <w:rPr>
          <w:rStyle w:val="BookTitle"/>
          <w:bCs/>
          <w:lang w:val="fr-FR"/>
        </w:rPr>
        <w:t>Article II</w:t>
      </w:r>
    </w:p>
    <w:p w:rsidR="00915488" w:rsidRPr="00105875" w:rsidRDefault="00915488">
      <w:pPr>
        <w:autoSpaceDE w:val="0"/>
        <w:autoSpaceDN w:val="0"/>
        <w:adjustRightInd w:val="0"/>
        <w:jc w:val="center"/>
        <w:rPr>
          <w:rStyle w:val="BookTitle"/>
          <w:b w:val="0"/>
          <w:bCs/>
          <w:color w:val="000000"/>
          <w:lang w:val="fr-FR"/>
        </w:rPr>
      </w:pPr>
      <w:r w:rsidRPr="00105875">
        <w:rPr>
          <w:rStyle w:val="BookTitle"/>
          <w:bCs/>
          <w:color w:val="000000"/>
          <w:lang w:val="fr-FR"/>
        </w:rPr>
        <w:t>Documents relatifs à l'Accord</w:t>
      </w:r>
    </w:p>
    <w:p w:rsidR="00915488" w:rsidRPr="00105875" w:rsidRDefault="00915488">
      <w:pPr>
        <w:autoSpaceDE w:val="0"/>
        <w:autoSpaceDN w:val="0"/>
        <w:adjustRightInd w:val="0"/>
        <w:jc w:val="both"/>
        <w:rPr>
          <w:b/>
          <w:color w:val="000000"/>
          <w:lang w:val="fr-FR"/>
        </w:rPr>
      </w:pPr>
    </w:p>
    <w:p w:rsidR="00915488" w:rsidRPr="00105875" w:rsidRDefault="00915488">
      <w:pPr>
        <w:autoSpaceDE w:val="0"/>
        <w:autoSpaceDN w:val="0"/>
        <w:adjustRightInd w:val="0"/>
        <w:jc w:val="both"/>
        <w:rPr>
          <w:color w:val="000000"/>
          <w:lang w:val="fr-FR"/>
        </w:rPr>
      </w:pPr>
      <w:r w:rsidRPr="00105875">
        <w:rPr>
          <w:color w:val="000000"/>
          <w:lang w:val="fr-FR"/>
        </w:rPr>
        <w:t>1.</w:t>
      </w:r>
      <w:r w:rsidRPr="00105875">
        <w:rPr>
          <w:color w:val="000000"/>
          <w:lang w:val="fr-FR"/>
        </w:rPr>
        <w:tab/>
        <w:t>Cet Accord avec un Partenaire d'exécution comprend les documents suivants :</w:t>
      </w:r>
    </w:p>
    <w:p w:rsidR="00915488" w:rsidRPr="00105875" w:rsidRDefault="00915488">
      <w:pPr>
        <w:autoSpaceDE w:val="0"/>
        <w:autoSpaceDN w:val="0"/>
        <w:adjustRightInd w:val="0"/>
        <w:jc w:val="both"/>
        <w:rPr>
          <w:color w:val="000000"/>
          <w:lang w:val="fr-FR"/>
        </w:rPr>
      </w:pPr>
    </w:p>
    <w:p w:rsidR="00915488" w:rsidRPr="00105875" w:rsidRDefault="00915488">
      <w:pPr>
        <w:autoSpaceDE w:val="0"/>
        <w:autoSpaceDN w:val="0"/>
        <w:adjustRightInd w:val="0"/>
        <w:ind w:left="1080" w:hanging="360"/>
        <w:jc w:val="both"/>
        <w:rPr>
          <w:color w:val="000000"/>
          <w:lang w:val="fr-FR"/>
        </w:rPr>
      </w:pPr>
      <w:r w:rsidRPr="00105875">
        <w:rPr>
          <w:color w:val="000000"/>
          <w:lang w:val="fr-FR"/>
        </w:rPr>
        <w:t>(a) Cet Accord ;</w:t>
      </w:r>
    </w:p>
    <w:p w:rsidR="00915488" w:rsidRPr="00105875" w:rsidRDefault="00092947">
      <w:pPr>
        <w:autoSpaceDE w:val="0"/>
        <w:autoSpaceDN w:val="0"/>
        <w:adjustRightInd w:val="0"/>
        <w:ind w:left="1080" w:hanging="360"/>
        <w:jc w:val="both"/>
        <w:rPr>
          <w:color w:val="000000"/>
          <w:lang w:val="fr-FR"/>
        </w:rPr>
      </w:pPr>
      <w:r>
        <w:rPr>
          <w:color w:val="000000"/>
          <w:lang w:val="fr-FR"/>
        </w:rPr>
        <w:t xml:space="preserve">(b) </w:t>
      </w:r>
      <w:r w:rsidR="00915488" w:rsidRPr="00105875">
        <w:rPr>
          <w:color w:val="000000"/>
          <w:lang w:val="fr-FR"/>
        </w:rPr>
        <w:t xml:space="preserve">Les </w:t>
      </w:r>
      <w:r w:rsidR="00CA6F80">
        <w:rPr>
          <w:color w:val="000000"/>
          <w:lang w:val="fr-FR"/>
        </w:rPr>
        <w:t>c</w:t>
      </w:r>
      <w:r w:rsidR="00915488" w:rsidRPr="00105875">
        <w:rPr>
          <w:color w:val="000000"/>
          <w:lang w:val="fr-FR"/>
        </w:rPr>
        <w:t>onditions générales relatives aux Accords avec les Partenaires d'exécution</w:t>
      </w:r>
      <w:r w:rsidR="001C1CBE">
        <w:rPr>
          <w:color w:val="000000"/>
          <w:lang w:val="fr-FR"/>
        </w:rPr>
        <w:t>,</w:t>
      </w:r>
      <w:r w:rsidR="00915488" w:rsidRPr="00105875">
        <w:rPr>
          <w:color w:val="000000"/>
          <w:lang w:val="fr-FR"/>
        </w:rPr>
        <w:t xml:space="preserve"> en annexes aux présentes ;</w:t>
      </w:r>
    </w:p>
    <w:p w:rsidR="00915488" w:rsidRPr="00105875" w:rsidRDefault="00915488">
      <w:pPr>
        <w:autoSpaceDE w:val="0"/>
        <w:autoSpaceDN w:val="0"/>
        <w:adjustRightInd w:val="0"/>
        <w:ind w:left="1080" w:hanging="360"/>
        <w:jc w:val="both"/>
        <w:rPr>
          <w:color w:val="000000"/>
          <w:lang w:val="fr-FR"/>
        </w:rPr>
      </w:pPr>
    </w:p>
    <w:p w:rsidR="00915488" w:rsidRPr="00105875" w:rsidRDefault="00915488">
      <w:pPr>
        <w:autoSpaceDE w:val="0"/>
        <w:autoSpaceDN w:val="0"/>
        <w:adjustRightInd w:val="0"/>
        <w:ind w:left="1080" w:hanging="360"/>
        <w:jc w:val="both"/>
        <w:rPr>
          <w:color w:val="000000"/>
          <w:lang w:val="fr-FR"/>
        </w:rPr>
      </w:pPr>
      <w:r w:rsidRPr="00105875">
        <w:rPr>
          <w:color w:val="000000"/>
          <w:lang w:val="fr-FR"/>
        </w:rPr>
        <w:t xml:space="preserve">(c) </w:t>
      </w:r>
      <w:r w:rsidRPr="00105875">
        <w:rPr>
          <w:color w:val="000000"/>
          <w:lang w:val="fr-FR"/>
        </w:rPr>
        <w:tab/>
        <w:t xml:space="preserve"> Tout </w:t>
      </w:r>
      <w:r w:rsidR="00F43246">
        <w:rPr>
          <w:color w:val="000000"/>
          <w:lang w:val="fr-FR"/>
        </w:rPr>
        <w:t>PT</w:t>
      </w:r>
      <w:r w:rsidRPr="00105875">
        <w:rPr>
          <w:color w:val="000000"/>
          <w:lang w:val="fr-FR"/>
        </w:rPr>
        <w:t xml:space="preserve"> conclu dans le cadre de cet Accord.</w:t>
      </w:r>
    </w:p>
    <w:p w:rsidR="00915488" w:rsidRPr="00105875" w:rsidRDefault="00915488">
      <w:pPr>
        <w:autoSpaceDE w:val="0"/>
        <w:autoSpaceDN w:val="0"/>
        <w:adjustRightInd w:val="0"/>
        <w:jc w:val="both"/>
        <w:rPr>
          <w:b/>
          <w:color w:val="000000"/>
          <w:lang w:val="fr-FR"/>
        </w:rPr>
      </w:pPr>
    </w:p>
    <w:p w:rsidR="00915488" w:rsidRPr="00105875" w:rsidRDefault="00915488">
      <w:pPr>
        <w:autoSpaceDE w:val="0"/>
        <w:autoSpaceDN w:val="0"/>
        <w:adjustRightInd w:val="0"/>
        <w:jc w:val="center"/>
        <w:rPr>
          <w:rStyle w:val="BookTitle"/>
          <w:bCs/>
          <w:lang w:val="fr-FR"/>
        </w:rPr>
      </w:pPr>
      <w:r w:rsidRPr="00105875">
        <w:rPr>
          <w:rStyle w:val="BookTitle"/>
          <w:bCs/>
          <w:lang w:val="fr-FR"/>
        </w:rPr>
        <w:t>Article III</w:t>
      </w:r>
    </w:p>
    <w:p w:rsidR="00915488" w:rsidRPr="00105875" w:rsidRDefault="00915488">
      <w:pPr>
        <w:autoSpaceDE w:val="0"/>
        <w:autoSpaceDN w:val="0"/>
        <w:adjustRightInd w:val="0"/>
        <w:jc w:val="center"/>
        <w:rPr>
          <w:rStyle w:val="BookTitle"/>
          <w:bCs/>
          <w:lang w:val="fr-FR"/>
        </w:rPr>
      </w:pPr>
      <w:r w:rsidRPr="00105875">
        <w:rPr>
          <w:rStyle w:val="BookTitle"/>
          <w:bCs/>
          <w:lang w:val="fr-FR"/>
        </w:rPr>
        <w:t>Objectif et portée</w:t>
      </w:r>
    </w:p>
    <w:p w:rsidR="00915488" w:rsidRPr="00105875" w:rsidRDefault="00915488">
      <w:pPr>
        <w:pStyle w:val="BodyTextIndent"/>
        <w:ind w:left="0"/>
        <w:rPr>
          <w:rFonts w:ascii="Times New Roman" w:hAnsi="Times New Roman"/>
          <w:sz w:val="24"/>
          <w:szCs w:val="24"/>
          <w:lang w:val="fr-FR"/>
        </w:rPr>
      </w:pPr>
    </w:p>
    <w:p w:rsidR="00915488" w:rsidRPr="00105875" w:rsidRDefault="00915488">
      <w:pPr>
        <w:pStyle w:val="BodyTextIndent"/>
        <w:numPr>
          <w:ilvl w:val="0"/>
          <w:numId w:val="42"/>
        </w:numPr>
        <w:ind w:left="0" w:firstLine="0"/>
        <w:rPr>
          <w:rFonts w:ascii="Times New Roman" w:hAnsi="Times New Roman"/>
          <w:sz w:val="24"/>
          <w:szCs w:val="24"/>
          <w:lang w:val="fr-FR"/>
        </w:rPr>
      </w:pPr>
      <w:r w:rsidRPr="00105875">
        <w:rPr>
          <w:rFonts w:ascii="Times New Roman" w:hAnsi="Times New Roman"/>
          <w:color w:val="000000"/>
          <w:sz w:val="24"/>
          <w:szCs w:val="24"/>
          <w:lang w:val="fr-FR"/>
        </w:rPr>
        <w:t xml:space="preserve">Cet Accord devra régir l’exécution par le PE des sections du Programme dont il est chargé par le biais d’un ou plusieurs </w:t>
      </w:r>
      <w:r w:rsidR="00F43246">
        <w:rPr>
          <w:rFonts w:ascii="Times New Roman" w:hAnsi="Times New Roman"/>
          <w:color w:val="000000"/>
          <w:sz w:val="24"/>
          <w:szCs w:val="24"/>
          <w:lang w:val="fr-FR"/>
        </w:rPr>
        <w:t>PT</w:t>
      </w:r>
      <w:r w:rsidRPr="00105875">
        <w:rPr>
          <w:rFonts w:ascii="Times New Roman" w:hAnsi="Times New Roman"/>
          <w:color w:val="000000"/>
          <w:sz w:val="24"/>
          <w:szCs w:val="24"/>
          <w:lang w:val="fr-FR"/>
        </w:rPr>
        <w:t xml:space="preserve">. Il décrit la relation entre les parties et leurs </w:t>
      </w:r>
      <w:r w:rsidRPr="00105875">
        <w:rPr>
          <w:rFonts w:ascii="Times New Roman" w:hAnsi="Times New Roman"/>
          <w:color w:val="000000"/>
          <w:sz w:val="24"/>
          <w:szCs w:val="24"/>
          <w:lang w:val="fr-FR"/>
        </w:rPr>
        <w:lastRenderedPageBreak/>
        <w:t>responsabilités respectives nonobstant les dispositions pertinentes d’autres accords conclus entre le Gouvernement et l’UNFPA (le cas échéant).</w:t>
      </w:r>
    </w:p>
    <w:p w:rsidR="00915488" w:rsidRPr="00105875" w:rsidRDefault="00915488">
      <w:pPr>
        <w:pStyle w:val="BodyTextIndent"/>
        <w:ind w:left="0"/>
        <w:rPr>
          <w:rFonts w:ascii="Times New Roman" w:hAnsi="Times New Roman"/>
          <w:sz w:val="24"/>
          <w:szCs w:val="24"/>
          <w:lang w:val="fr-FR"/>
        </w:rPr>
      </w:pPr>
    </w:p>
    <w:p w:rsidR="00915488" w:rsidRPr="00105875" w:rsidRDefault="00915488">
      <w:pPr>
        <w:pStyle w:val="BodyTextIndent"/>
        <w:numPr>
          <w:ilvl w:val="0"/>
          <w:numId w:val="42"/>
        </w:numPr>
        <w:ind w:left="0" w:firstLine="0"/>
        <w:rPr>
          <w:rFonts w:ascii="Times New Roman" w:hAnsi="Times New Roman"/>
          <w:sz w:val="24"/>
          <w:szCs w:val="24"/>
          <w:lang w:val="fr-FR"/>
        </w:rPr>
      </w:pPr>
      <w:r w:rsidRPr="00105875">
        <w:rPr>
          <w:rFonts w:ascii="Times New Roman" w:hAnsi="Times New Roman"/>
          <w:sz w:val="24"/>
          <w:szCs w:val="24"/>
          <w:lang w:val="fr-FR"/>
        </w:rPr>
        <w:t xml:space="preserve">Cet Accord constitue « l'Accord » au sens du règlement financier de l'UNFPA 9.4 et de la « Lettre d'accord » mentionnée dans </w:t>
      </w:r>
      <w:r w:rsidR="00F43246" w:rsidRPr="00105875">
        <w:rPr>
          <w:rFonts w:ascii="Times New Roman" w:hAnsi="Times New Roman"/>
          <w:sz w:val="24"/>
          <w:szCs w:val="24"/>
          <w:lang w:val="fr-FR"/>
        </w:rPr>
        <w:t>l</w:t>
      </w:r>
      <w:r w:rsidR="00F43246">
        <w:rPr>
          <w:rFonts w:ascii="Times New Roman" w:hAnsi="Times New Roman"/>
          <w:sz w:val="24"/>
          <w:szCs w:val="24"/>
          <w:lang w:val="fr-FR"/>
        </w:rPr>
        <w:t>a</w:t>
      </w:r>
      <w:r w:rsidR="00F43246" w:rsidRPr="00105875">
        <w:rPr>
          <w:rFonts w:ascii="Times New Roman" w:hAnsi="Times New Roman"/>
          <w:sz w:val="24"/>
          <w:szCs w:val="24"/>
          <w:lang w:val="fr-FR"/>
        </w:rPr>
        <w:t xml:space="preserve"> </w:t>
      </w:r>
      <w:r w:rsidRPr="00105875">
        <w:rPr>
          <w:rFonts w:ascii="Times New Roman" w:hAnsi="Times New Roman"/>
          <w:sz w:val="24"/>
          <w:szCs w:val="24"/>
          <w:lang w:val="fr-FR"/>
        </w:rPr>
        <w:t xml:space="preserve">règle financière </w:t>
      </w:r>
      <w:r w:rsidR="00F43246" w:rsidRPr="00105875">
        <w:rPr>
          <w:rFonts w:ascii="Times New Roman" w:hAnsi="Times New Roman"/>
          <w:sz w:val="24"/>
          <w:szCs w:val="24"/>
          <w:lang w:val="fr-FR"/>
        </w:rPr>
        <w:t>109.3(c)</w:t>
      </w:r>
      <w:r w:rsidR="00F43246">
        <w:rPr>
          <w:rFonts w:ascii="Times New Roman" w:hAnsi="Times New Roman"/>
          <w:sz w:val="24"/>
          <w:szCs w:val="24"/>
          <w:lang w:val="fr-FR"/>
        </w:rPr>
        <w:t xml:space="preserve"> </w:t>
      </w:r>
      <w:r w:rsidRPr="00105875">
        <w:rPr>
          <w:rFonts w:ascii="Times New Roman" w:hAnsi="Times New Roman"/>
          <w:sz w:val="24"/>
          <w:szCs w:val="24"/>
          <w:lang w:val="fr-FR"/>
        </w:rPr>
        <w:t>de l'UNFPA.</w:t>
      </w:r>
    </w:p>
    <w:p w:rsidR="00915488" w:rsidRPr="00105875" w:rsidRDefault="00915488">
      <w:pPr>
        <w:autoSpaceDE w:val="0"/>
        <w:autoSpaceDN w:val="0"/>
        <w:adjustRightInd w:val="0"/>
        <w:jc w:val="both"/>
        <w:rPr>
          <w:b/>
          <w:color w:val="000000"/>
          <w:lang w:val="fr-FR"/>
        </w:rPr>
      </w:pPr>
    </w:p>
    <w:p w:rsidR="00915488" w:rsidRPr="00105875" w:rsidRDefault="00915488">
      <w:pPr>
        <w:jc w:val="center"/>
        <w:rPr>
          <w:rStyle w:val="BookTitle"/>
          <w:bCs/>
          <w:lang w:val="fr-FR"/>
        </w:rPr>
      </w:pPr>
      <w:r w:rsidRPr="00105875">
        <w:rPr>
          <w:rStyle w:val="BookTitle"/>
          <w:bCs/>
          <w:lang w:val="fr-FR"/>
        </w:rPr>
        <w:t>Article IV</w:t>
      </w:r>
    </w:p>
    <w:p w:rsidR="00915488" w:rsidRPr="00105875" w:rsidRDefault="00915488">
      <w:pPr>
        <w:jc w:val="center"/>
        <w:rPr>
          <w:rStyle w:val="BookTitle"/>
          <w:b w:val="0"/>
          <w:bCs/>
          <w:color w:val="000000"/>
          <w:lang w:val="fr-FR"/>
        </w:rPr>
      </w:pPr>
      <w:r w:rsidRPr="00105875">
        <w:rPr>
          <w:rStyle w:val="BookTitle"/>
          <w:bCs/>
          <w:lang w:val="fr-FR"/>
        </w:rPr>
        <w:t>Responsabilités générales des parties</w:t>
      </w:r>
    </w:p>
    <w:p w:rsidR="00915488" w:rsidRPr="00105875" w:rsidRDefault="00915488">
      <w:pPr>
        <w:jc w:val="both"/>
        <w:rPr>
          <w:lang w:val="fr-FR"/>
        </w:rPr>
      </w:pPr>
    </w:p>
    <w:p w:rsidR="00915488" w:rsidRPr="00105875" w:rsidRDefault="00915488">
      <w:pPr>
        <w:jc w:val="both"/>
        <w:rPr>
          <w:color w:val="000000"/>
          <w:lang w:val="fr-FR"/>
        </w:rPr>
      </w:pPr>
      <w:r w:rsidRPr="00105875">
        <w:rPr>
          <w:lang w:val="fr-FR"/>
        </w:rPr>
        <w:t xml:space="preserve">1. </w:t>
      </w:r>
      <w:r w:rsidRPr="00105875">
        <w:rPr>
          <w:lang w:val="fr-FR"/>
        </w:rPr>
        <w:tab/>
        <w:t>Les parties conviennent de s’acquitter de</w:t>
      </w:r>
      <w:r w:rsidR="00F62813">
        <w:rPr>
          <w:lang w:val="fr-FR"/>
        </w:rPr>
        <w:t>s</w:t>
      </w:r>
      <w:r w:rsidRPr="00105875">
        <w:rPr>
          <w:lang w:val="fr-FR"/>
        </w:rPr>
        <w:t xml:space="preserve"> responsabilités respectives qui leur sont confiées conformément aux dispositions du présent Accord, dont les PT.</w:t>
      </w:r>
    </w:p>
    <w:p w:rsidR="00915488" w:rsidRPr="00105875" w:rsidRDefault="00915488">
      <w:pPr>
        <w:contextualSpacing/>
        <w:jc w:val="both"/>
        <w:rPr>
          <w:lang w:val="fr-FR"/>
        </w:rPr>
      </w:pPr>
    </w:p>
    <w:p w:rsidR="00915488" w:rsidRPr="00105875" w:rsidRDefault="00915488">
      <w:pPr>
        <w:contextualSpacing/>
        <w:jc w:val="both"/>
        <w:rPr>
          <w:color w:val="000000"/>
          <w:lang w:val="fr-FR"/>
        </w:rPr>
      </w:pPr>
      <w:r w:rsidRPr="00105875">
        <w:rPr>
          <w:lang w:val="fr-FR"/>
        </w:rPr>
        <w:t xml:space="preserve">2. </w:t>
      </w:r>
      <w:r w:rsidRPr="00105875">
        <w:rPr>
          <w:lang w:val="fr-FR"/>
        </w:rPr>
        <w:tab/>
        <w:t xml:space="preserve">Les parties s’informeront mutuellement de toutes les activités pertinentes afférant à l’exécution des PT et se consulteront lorsque l’une des parties le jugera </w:t>
      </w:r>
      <w:r w:rsidR="00F62813">
        <w:rPr>
          <w:lang w:val="fr-FR"/>
        </w:rPr>
        <w:t>nécessaire</w:t>
      </w:r>
      <w:r w:rsidRPr="00105875">
        <w:rPr>
          <w:lang w:val="fr-FR"/>
        </w:rPr>
        <w:t>, y compris lorsque se produiront des circonstances pouvant entraver la réalisation des objectifs du Programme et des PT.</w:t>
      </w:r>
    </w:p>
    <w:p w:rsidR="00915488" w:rsidRPr="00105875" w:rsidRDefault="00915488">
      <w:pPr>
        <w:ind w:left="720"/>
        <w:contextualSpacing/>
        <w:jc w:val="both"/>
        <w:rPr>
          <w:lang w:val="fr-FR"/>
        </w:rPr>
      </w:pPr>
    </w:p>
    <w:p w:rsidR="00915488" w:rsidRPr="00105875" w:rsidRDefault="00915488">
      <w:pPr>
        <w:contextualSpacing/>
        <w:jc w:val="both"/>
        <w:rPr>
          <w:color w:val="000000"/>
          <w:lang w:val="fr-FR"/>
        </w:rPr>
      </w:pPr>
      <w:r w:rsidRPr="00105875">
        <w:rPr>
          <w:lang w:val="fr-FR"/>
        </w:rPr>
        <w:t xml:space="preserve">3. </w:t>
      </w:r>
      <w:r w:rsidRPr="00105875">
        <w:rPr>
          <w:lang w:val="fr-FR"/>
        </w:rPr>
        <w:tab/>
        <w:t xml:space="preserve">Les Parties s’abstiendront de toute action qui pourrait </w:t>
      </w:r>
      <w:r w:rsidR="002B3F00">
        <w:rPr>
          <w:lang w:val="fr-FR"/>
        </w:rPr>
        <w:t xml:space="preserve">porter préjudice aux </w:t>
      </w:r>
      <w:r w:rsidR="00ED2D84">
        <w:rPr>
          <w:lang w:val="fr-FR"/>
        </w:rPr>
        <w:t xml:space="preserve">intérêts </w:t>
      </w:r>
      <w:r w:rsidRPr="00105875">
        <w:rPr>
          <w:lang w:val="fr-FR"/>
        </w:rPr>
        <w:t>de l’autre Partie et s’acquitteront de leurs engagements en respectant pleinement les conditions du présent Accord ainsi que les principes de l’Organisation des Nations Unies.</w:t>
      </w:r>
    </w:p>
    <w:p w:rsidR="00915488" w:rsidRPr="00105875" w:rsidRDefault="00915488">
      <w:pPr>
        <w:jc w:val="both"/>
        <w:rPr>
          <w:lang w:val="fr-FR"/>
        </w:rPr>
      </w:pPr>
    </w:p>
    <w:p w:rsidR="00915488" w:rsidRPr="00105875" w:rsidRDefault="00915488">
      <w:pPr>
        <w:jc w:val="center"/>
        <w:rPr>
          <w:rStyle w:val="BookTitle"/>
          <w:bCs/>
          <w:lang w:val="fr-FR"/>
        </w:rPr>
      </w:pPr>
      <w:r w:rsidRPr="00105875">
        <w:rPr>
          <w:rStyle w:val="BookTitle"/>
          <w:bCs/>
          <w:lang w:val="fr-FR"/>
        </w:rPr>
        <w:t>Article V</w:t>
      </w:r>
    </w:p>
    <w:p w:rsidR="00915488" w:rsidRPr="00105875" w:rsidRDefault="00915488">
      <w:pPr>
        <w:jc w:val="center"/>
        <w:rPr>
          <w:rStyle w:val="BookTitle"/>
          <w:b w:val="0"/>
          <w:bCs/>
          <w:lang w:val="fr-FR"/>
        </w:rPr>
      </w:pPr>
      <w:r w:rsidRPr="00105875">
        <w:rPr>
          <w:rStyle w:val="BookTitle"/>
          <w:bCs/>
          <w:lang w:val="fr-FR"/>
        </w:rPr>
        <w:t>Responsabilités</w:t>
      </w:r>
      <w:r w:rsidR="00105875" w:rsidRPr="00105875">
        <w:rPr>
          <w:rStyle w:val="BookTitle"/>
          <w:bCs/>
          <w:lang w:val="fr-FR"/>
        </w:rPr>
        <w:t xml:space="preserve"> </w:t>
      </w:r>
      <w:r w:rsidRPr="00105875">
        <w:rPr>
          <w:rStyle w:val="BookTitle"/>
          <w:bCs/>
          <w:lang w:val="fr-FR"/>
        </w:rPr>
        <w:t>du PE</w:t>
      </w:r>
    </w:p>
    <w:p w:rsidR="00915488" w:rsidRPr="00105875" w:rsidRDefault="00915488">
      <w:pPr>
        <w:autoSpaceDE w:val="0"/>
        <w:autoSpaceDN w:val="0"/>
        <w:adjustRightInd w:val="0"/>
        <w:jc w:val="both"/>
        <w:rPr>
          <w:bCs/>
          <w:lang w:val="fr-FR"/>
        </w:rPr>
      </w:pPr>
    </w:p>
    <w:p w:rsidR="00915488" w:rsidRPr="00105875" w:rsidRDefault="00915488">
      <w:pPr>
        <w:autoSpaceDE w:val="0"/>
        <w:autoSpaceDN w:val="0"/>
        <w:adjustRightInd w:val="0"/>
        <w:contextualSpacing/>
        <w:jc w:val="both"/>
        <w:rPr>
          <w:lang w:val="fr-FR"/>
        </w:rPr>
      </w:pPr>
      <w:r w:rsidRPr="00105875">
        <w:rPr>
          <w:bCs/>
          <w:lang w:val="fr-FR"/>
        </w:rPr>
        <w:t>1.</w:t>
      </w:r>
      <w:r w:rsidRPr="00105875">
        <w:rPr>
          <w:bCs/>
          <w:lang w:val="fr-FR"/>
        </w:rPr>
        <w:tab/>
        <w:t>Le PE contribuera à l’exécution des PT en s’acquittant des responsabilités qui lui sont attribuées dans cet Accord en totale coopération avec l’UNFPA et le fera en conformité</w:t>
      </w:r>
      <w:r w:rsidR="00105875" w:rsidRPr="00105875">
        <w:rPr>
          <w:bCs/>
          <w:lang w:val="fr-FR"/>
        </w:rPr>
        <w:t xml:space="preserve"> </w:t>
      </w:r>
      <w:r w:rsidRPr="00105875">
        <w:rPr>
          <w:bCs/>
          <w:lang w:val="fr-FR"/>
        </w:rPr>
        <w:t xml:space="preserve">avec le budget, le calendrier et d’autres détails précisés dans les PT, y compris en : </w:t>
      </w:r>
    </w:p>
    <w:p w:rsidR="00915488" w:rsidRPr="00105875" w:rsidRDefault="00915488">
      <w:pPr>
        <w:autoSpaceDE w:val="0"/>
        <w:autoSpaceDN w:val="0"/>
        <w:adjustRightInd w:val="0"/>
        <w:ind w:left="720"/>
        <w:jc w:val="both"/>
        <w:rPr>
          <w:color w:val="000000"/>
          <w:lang w:val="fr-FR"/>
        </w:rPr>
      </w:pPr>
    </w:p>
    <w:p w:rsidR="00915488" w:rsidRPr="00105875" w:rsidRDefault="00915488">
      <w:pPr>
        <w:numPr>
          <w:ilvl w:val="0"/>
          <w:numId w:val="6"/>
        </w:numPr>
        <w:autoSpaceDE w:val="0"/>
        <w:autoSpaceDN w:val="0"/>
        <w:adjustRightInd w:val="0"/>
        <w:contextualSpacing/>
        <w:jc w:val="both"/>
        <w:rPr>
          <w:color w:val="000000"/>
          <w:lang w:val="fr-FR"/>
        </w:rPr>
      </w:pPr>
      <w:r w:rsidRPr="00105875">
        <w:rPr>
          <w:color w:val="000000"/>
          <w:lang w:val="fr-FR"/>
        </w:rPr>
        <w:t>Entreprenant le travail relatif aux responsabilités qui lui sont confiées dès la signature du PT (mais en aucun cas avant d’avoir signé le présent Accord) et, selon le cas, dès la réception de la première tranche des fonds, des fournitures et du matériel que doit lui remettre l’UNFPA ;</w:t>
      </w:r>
    </w:p>
    <w:p w:rsidR="00915488" w:rsidRPr="00105875" w:rsidRDefault="00915488">
      <w:pPr>
        <w:autoSpaceDE w:val="0"/>
        <w:autoSpaceDN w:val="0"/>
        <w:adjustRightInd w:val="0"/>
        <w:ind w:left="1080"/>
        <w:contextualSpacing/>
        <w:jc w:val="both"/>
        <w:rPr>
          <w:color w:val="000000"/>
          <w:lang w:val="fr-FR"/>
        </w:rPr>
      </w:pPr>
    </w:p>
    <w:p w:rsidR="00915488" w:rsidRPr="00105875" w:rsidRDefault="00915488">
      <w:pPr>
        <w:numPr>
          <w:ilvl w:val="0"/>
          <w:numId w:val="6"/>
        </w:numPr>
        <w:autoSpaceDE w:val="0"/>
        <w:autoSpaceDN w:val="0"/>
        <w:adjustRightInd w:val="0"/>
        <w:contextualSpacing/>
        <w:jc w:val="both"/>
        <w:rPr>
          <w:color w:val="000000"/>
          <w:lang w:val="fr-FR"/>
        </w:rPr>
      </w:pPr>
      <w:r w:rsidRPr="00105875">
        <w:rPr>
          <w:color w:val="000000"/>
          <w:lang w:val="fr-FR"/>
        </w:rPr>
        <w:t>Apportant ses contributions définies en termes d’assistance technique, de services, de fournitures et de matériel en vue de l’exécution des PT comme prévu dans le cadre de cet Accord, notamment dans les PT ;</w:t>
      </w:r>
    </w:p>
    <w:p w:rsidR="00915488" w:rsidRPr="00105875" w:rsidRDefault="00915488">
      <w:pPr>
        <w:autoSpaceDE w:val="0"/>
        <w:autoSpaceDN w:val="0"/>
        <w:adjustRightInd w:val="0"/>
        <w:ind w:left="1080"/>
        <w:contextualSpacing/>
        <w:jc w:val="both"/>
        <w:rPr>
          <w:color w:val="000000"/>
          <w:lang w:val="fr-FR"/>
        </w:rPr>
      </w:pPr>
    </w:p>
    <w:p w:rsidR="00915488" w:rsidRPr="00105875" w:rsidRDefault="00915488">
      <w:pPr>
        <w:numPr>
          <w:ilvl w:val="0"/>
          <w:numId w:val="6"/>
        </w:numPr>
        <w:autoSpaceDE w:val="0"/>
        <w:autoSpaceDN w:val="0"/>
        <w:adjustRightInd w:val="0"/>
        <w:contextualSpacing/>
        <w:jc w:val="both"/>
        <w:rPr>
          <w:color w:val="000000"/>
          <w:lang w:val="fr-FR"/>
        </w:rPr>
      </w:pPr>
      <w:r w:rsidRPr="00105875">
        <w:rPr>
          <w:color w:val="000000"/>
          <w:lang w:val="fr-FR"/>
        </w:rPr>
        <w:t>S’acquittant de ses responsabilités avec diligence et efficacité et en conformité avec les exigences énoncées dans les PT (y compris en rapport avec le calendrier et le budget) ;</w:t>
      </w:r>
    </w:p>
    <w:p w:rsidR="00915488" w:rsidRPr="00105875" w:rsidRDefault="00915488">
      <w:pPr>
        <w:jc w:val="both"/>
        <w:rPr>
          <w:color w:val="000000"/>
          <w:lang w:val="fr-FR"/>
        </w:rPr>
      </w:pPr>
    </w:p>
    <w:p w:rsidR="00915488" w:rsidRPr="00105875" w:rsidRDefault="00915488">
      <w:pPr>
        <w:numPr>
          <w:ilvl w:val="0"/>
          <w:numId w:val="6"/>
        </w:numPr>
        <w:autoSpaceDE w:val="0"/>
        <w:autoSpaceDN w:val="0"/>
        <w:adjustRightInd w:val="0"/>
        <w:contextualSpacing/>
        <w:jc w:val="both"/>
        <w:rPr>
          <w:color w:val="000000"/>
          <w:lang w:val="fr-FR"/>
        </w:rPr>
      </w:pPr>
      <w:r w:rsidRPr="00105875">
        <w:rPr>
          <w:color w:val="000000"/>
          <w:lang w:val="fr-FR"/>
        </w:rPr>
        <w:t>Soumettant les rapports requis en vertu du présent Accord aux dates fixées et à la satisfaction de l’UNFPA et en fournissant, sur demande de l’UNFPA, toutes les autres informations concernant les PT et l’utilisation des fonds, des fournitures et du matériel qui lui ont été remis par l’UNFPA ;</w:t>
      </w:r>
    </w:p>
    <w:p w:rsidR="00915488" w:rsidRPr="00105875" w:rsidRDefault="00915488">
      <w:pPr>
        <w:ind w:left="720"/>
        <w:contextualSpacing/>
        <w:jc w:val="both"/>
        <w:rPr>
          <w:color w:val="000000"/>
          <w:lang w:val="fr-FR"/>
        </w:rPr>
      </w:pPr>
    </w:p>
    <w:p w:rsidR="00915488" w:rsidRPr="00105875" w:rsidRDefault="00915488">
      <w:pPr>
        <w:ind w:left="720"/>
        <w:contextualSpacing/>
        <w:rPr>
          <w:color w:val="000000"/>
          <w:lang w:val="fr-FR"/>
        </w:rPr>
      </w:pPr>
    </w:p>
    <w:p w:rsidR="00915488" w:rsidRPr="00105875" w:rsidRDefault="00915488">
      <w:pPr>
        <w:numPr>
          <w:ilvl w:val="0"/>
          <w:numId w:val="6"/>
        </w:numPr>
        <w:autoSpaceDE w:val="0"/>
        <w:autoSpaceDN w:val="0"/>
        <w:adjustRightInd w:val="0"/>
        <w:contextualSpacing/>
        <w:jc w:val="both"/>
        <w:rPr>
          <w:color w:val="000000"/>
          <w:lang w:val="fr-FR"/>
        </w:rPr>
      </w:pPr>
      <w:r w:rsidRPr="00105875">
        <w:rPr>
          <w:color w:val="000000"/>
          <w:lang w:val="fr-FR"/>
        </w:rPr>
        <w:t>Gérant et en administrant avec le plus grand soin les espèces, les fournitures et l’équipement fournis par l’UNFPA, et en s’assurant que son personnel adhère rigoureusement aux normes d’intégrité et de soins dans l’administration des biens publics, y compris les espèces.</w:t>
      </w:r>
    </w:p>
    <w:p w:rsidR="00915488" w:rsidRPr="00105875" w:rsidRDefault="00915488">
      <w:pPr>
        <w:jc w:val="both"/>
        <w:rPr>
          <w:lang w:val="fr-FR"/>
        </w:rPr>
      </w:pPr>
    </w:p>
    <w:p w:rsidR="00915488" w:rsidRPr="00105875" w:rsidRDefault="00915488">
      <w:pPr>
        <w:jc w:val="center"/>
        <w:rPr>
          <w:rStyle w:val="BookTitle"/>
          <w:bCs/>
          <w:lang w:val="fr-FR"/>
        </w:rPr>
      </w:pPr>
      <w:r w:rsidRPr="00105875">
        <w:rPr>
          <w:rStyle w:val="BookTitle"/>
          <w:bCs/>
          <w:lang w:val="fr-FR"/>
        </w:rPr>
        <w:t>Article VI</w:t>
      </w:r>
    </w:p>
    <w:p w:rsidR="00915488" w:rsidRPr="00105875" w:rsidRDefault="00915488">
      <w:pPr>
        <w:jc w:val="center"/>
        <w:rPr>
          <w:rStyle w:val="BookTitle"/>
          <w:b w:val="0"/>
          <w:bCs/>
          <w:lang w:val="fr-FR"/>
        </w:rPr>
      </w:pPr>
      <w:r w:rsidRPr="00105875">
        <w:rPr>
          <w:rStyle w:val="BookTitle"/>
          <w:bCs/>
          <w:lang w:val="fr-FR"/>
        </w:rPr>
        <w:t>Responsabilités</w:t>
      </w:r>
      <w:r w:rsidR="00105875" w:rsidRPr="00105875">
        <w:rPr>
          <w:rStyle w:val="BookTitle"/>
          <w:bCs/>
          <w:lang w:val="fr-FR"/>
        </w:rPr>
        <w:t xml:space="preserve"> </w:t>
      </w:r>
      <w:r w:rsidRPr="00105875">
        <w:rPr>
          <w:rStyle w:val="BookTitle"/>
          <w:bCs/>
          <w:lang w:val="fr-FR"/>
        </w:rPr>
        <w:t>de l’UNFPA</w:t>
      </w:r>
    </w:p>
    <w:p w:rsidR="00915488" w:rsidRPr="00105875" w:rsidRDefault="00915488">
      <w:pPr>
        <w:jc w:val="both"/>
        <w:rPr>
          <w:lang w:val="fr-FR"/>
        </w:rPr>
      </w:pPr>
    </w:p>
    <w:p w:rsidR="00915488" w:rsidRPr="00105875" w:rsidRDefault="00915488">
      <w:pPr>
        <w:autoSpaceDE w:val="0"/>
        <w:autoSpaceDN w:val="0"/>
        <w:adjustRightInd w:val="0"/>
        <w:contextualSpacing/>
        <w:jc w:val="both"/>
        <w:rPr>
          <w:lang w:val="fr-FR"/>
        </w:rPr>
      </w:pPr>
      <w:r w:rsidRPr="00105875">
        <w:rPr>
          <w:bCs/>
          <w:lang w:val="fr-FR"/>
        </w:rPr>
        <w:t xml:space="preserve">1. </w:t>
      </w:r>
      <w:r w:rsidRPr="00105875">
        <w:rPr>
          <w:bCs/>
          <w:lang w:val="fr-FR"/>
        </w:rPr>
        <w:tab/>
        <w:t>L’UNFPA contribuera à l’exécution des PT en s’acquittant des responsabilités qui lui sont confiées dans le présent Accord</w:t>
      </w:r>
      <w:r w:rsidR="00F43246">
        <w:rPr>
          <w:bCs/>
          <w:lang w:val="fr-FR"/>
        </w:rPr>
        <w:t>,</w:t>
      </w:r>
      <w:r w:rsidRPr="00105875">
        <w:rPr>
          <w:bCs/>
          <w:lang w:val="fr-FR"/>
        </w:rPr>
        <w:t xml:space="preserve"> y compris en : </w:t>
      </w:r>
    </w:p>
    <w:p w:rsidR="00915488" w:rsidRPr="00105875" w:rsidRDefault="00915488">
      <w:pPr>
        <w:autoSpaceDE w:val="0"/>
        <w:autoSpaceDN w:val="0"/>
        <w:adjustRightInd w:val="0"/>
        <w:jc w:val="both"/>
        <w:rPr>
          <w:lang w:val="fr-FR"/>
        </w:rPr>
      </w:pPr>
    </w:p>
    <w:p w:rsidR="00915488" w:rsidRPr="00105875" w:rsidRDefault="00915488">
      <w:pPr>
        <w:numPr>
          <w:ilvl w:val="0"/>
          <w:numId w:val="9"/>
        </w:numPr>
        <w:autoSpaceDE w:val="0"/>
        <w:autoSpaceDN w:val="0"/>
        <w:adjustRightInd w:val="0"/>
        <w:contextualSpacing/>
        <w:jc w:val="both"/>
        <w:rPr>
          <w:lang w:val="fr-FR"/>
        </w:rPr>
      </w:pPr>
      <w:r w:rsidRPr="00105875">
        <w:rPr>
          <w:bCs/>
          <w:lang w:val="fr-FR"/>
        </w:rPr>
        <w:t xml:space="preserve">Entreprenant et complétant toutes les tâches qui lui sont attribuées dans les PT dans les délais prévus sous réserve de la disponibilité de tous les rapports requis et autres documents ; </w:t>
      </w:r>
    </w:p>
    <w:p w:rsidR="00915488" w:rsidRPr="00105875" w:rsidRDefault="00915488">
      <w:pPr>
        <w:autoSpaceDE w:val="0"/>
        <w:autoSpaceDN w:val="0"/>
        <w:adjustRightInd w:val="0"/>
        <w:ind w:left="720"/>
        <w:jc w:val="both"/>
        <w:rPr>
          <w:lang w:val="fr-FR"/>
        </w:rPr>
      </w:pPr>
    </w:p>
    <w:p w:rsidR="00915488" w:rsidRPr="00105875" w:rsidRDefault="00915488">
      <w:pPr>
        <w:numPr>
          <w:ilvl w:val="0"/>
          <w:numId w:val="9"/>
        </w:numPr>
        <w:autoSpaceDE w:val="0"/>
        <w:autoSpaceDN w:val="0"/>
        <w:adjustRightInd w:val="0"/>
        <w:jc w:val="both"/>
        <w:rPr>
          <w:lang w:val="fr-FR"/>
        </w:rPr>
      </w:pPr>
      <w:r w:rsidRPr="00105875">
        <w:rPr>
          <w:bCs/>
          <w:lang w:val="fr-FR"/>
        </w:rPr>
        <w:t>Remettant les fonds, les fournitures et le matériel conformément aux dispositions du présent Accord ;</w:t>
      </w:r>
    </w:p>
    <w:p w:rsidR="00915488" w:rsidRPr="00105875" w:rsidRDefault="00915488">
      <w:pPr>
        <w:autoSpaceDE w:val="0"/>
        <w:autoSpaceDN w:val="0"/>
        <w:adjustRightInd w:val="0"/>
        <w:jc w:val="both"/>
        <w:rPr>
          <w:bCs/>
          <w:lang w:val="fr-FR"/>
        </w:rPr>
      </w:pPr>
    </w:p>
    <w:p w:rsidR="00915488" w:rsidRPr="00105875" w:rsidRDefault="00915488">
      <w:pPr>
        <w:numPr>
          <w:ilvl w:val="0"/>
          <w:numId w:val="9"/>
        </w:numPr>
        <w:autoSpaceDE w:val="0"/>
        <w:autoSpaceDN w:val="0"/>
        <w:adjustRightInd w:val="0"/>
        <w:jc w:val="both"/>
        <w:rPr>
          <w:lang w:val="fr-FR"/>
        </w:rPr>
      </w:pPr>
      <w:r w:rsidRPr="00105875">
        <w:rPr>
          <w:bCs/>
          <w:lang w:val="fr-FR"/>
        </w:rPr>
        <w:t>Effectuant et finalisant le suivi, l’évaluation et le contrôle des PT ;</w:t>
      </w:r>
    </w:p>
    <w:p w:rsidR="00915488" w:rsidRPr="00105875" w:rsidRDefault="00915488">
      <w:pPr>
        <w:autoSpaceDE w:val="0"/>
        <w:autoSpaceDN w:val="0"/>
        <w:adjustRightInd w:val="0"/>
        <w:jc w:val="both"/>
        <w:rPr>
          <w:bCs/>
          <w:lang w:val="fr-FR"/>
        </w:rPr>
      </w:pPr>
    </w:p>
    <w:p w:rsidR="00915488" w:rsidRPr="00105875" w:rsidRDefault="00915488">
      <w:pPr>
        <w:numPr>
          <w:ilvl w:val="0"/>
          <w:numId w:val="9"/>
        </w:numPr>
        <w:autoSpaceDE w:val="0"/>
        <w:autoSpaceDN w:val="0"/>
        <w:adjustRightInd w:val="0"/>
        <w:jc w:val="both"/>
        <w:rPr>
          <w:lang w:val="fr-FR"/>
        </w:rPr>
      </w:pPr>
      <w:r w:rsidRPr="00105875">
        <w:rPr>
          <w:bCs/>
          <w:lang w:val="fr-FR"/>
        </w:rPr>
        <w:t xml:space="preserve">Assurant une liaison constante, selon les besoins, avec le Gouvernement (le cas échéant), les membres de l’Equipe Pays des Nations Unies, les donateurs et autres intervenants ; et en </w:t>
      </w:r>
    </w:p>
    <w:p w:rsidR="00915488" w:rsidRPr="00105875" w:rsidRDefault="00915488">
      <w:pPr>
        <w:autoSpaceDE w:val="0"/>
        <w:autoSpaceDN w:val="0"/>
        <w:adjustRightInd w:val="0"/>
        <w:jc w:val="both"/>
        <w:rPr>
          <w:bCs/>
          <w:lang w:val="fr-FR"/>
        </w:rPr>
      </w:pPr>
    </w:p>
    <w:p w:rsidR="00915488" w:rsidRPr="00105875" w:rsidRDefault="00915488">
      <w:pPr>
        <w:numPr>
          <w:ilvl w:val="0"/>
          <w:numId w:val="9"/>
        </w:numPr>
        <w:contextualSpacing/>
        <w:jc w:val="both"/>
        <w:rPr>
          <w:lang w:val="fr-FR"/>
        </w:rPr>
      </w:pPr>
      <w:r w:rsidRPr="00105875">
        <w:rPr>
          <w:bCs/>
          <w:lang w:val="fr-FR"/>
        </w:rPr>
        <w:t xml:space="preserve">Fournissant les conseils, l’assistance technique, l’assurance qualité et </w:t>
      </w:r>
      <w:r w:rsidR="00F65256">
        <w:rPr>
          <w:bCs/>
          <w:lang w:val="fr-FR"/>
        </w:rPr>
        <w:t xml:space="preserve">en assurant </w:t>
      </w:r>
      <w:r w:rsidRPr="00105875">
        <w:rPr>
          <w:bCs/>
          <w:lang w:val="fr-FR"/>
        </w:rPr>
        <w:t>un rôle de leader, selon les besoins, dans la mise en œuvre des PT</w:t>
      </w:r>
      <w:r w:rsidR="00F65256">
        <w:rPr>
          <w:bCs/>
          <w:lang w:val="fr-FR"/>
        </w:rPr>
        <w:t>,</w:t>
      </w:r>
      <w:r w:rsidRPr="00105875">
        <w:rPr>
          <w:bCs/>
          <w:lang w:val="fr-FR"/>
        </w:rPr>
        <w:t xml:space="preserve"> ainsi qu’en se tenant sur demande raisonnable à disposition pour des consultations.</w:t>
      </w:r>
    </w:p>
    <w:p w:rsidR="00915488" w:rsidRPr="00105875" w:rsidRDefault="00915488">
      <w:pPr>
        <w:ind w:left="720"/>
        <w:contextualSpacing/>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15488" w:rsidRPr="001A78B8">
        <w:tc>
          <w:tcPr>
            <w:tcW w:w="8856" w:type="dxa"/>
            <w:shd w:val="clear" w:color="auto" w:fill="EEECE1"/>
          </w:tcPr>
          <w:p w:rsidR="00915488" w:rsidRPr="00105875" w:rsidRDefault="00915488">
            <w:pPr>
              <w:contextualSpacing/>
              <w:jc w:val="both"/>
              <w:rPr>
                <w:lang w:val="fr-FR"/>
              </w:rPr>
            </w:pPr>
            <w:r w:rsidRPr="00105875">
              <w:rPr>
                <w:u w:val="single"/>
                <w:lang w:val="fr-FR"/>
              </w:rPr>
              <w:t xml:space="preserve">Note à l’utilisateur de l’UNFPA </w:t>
            </w:r>
            <w:r w:rsidRPr="00105875">
              <w:rPr>
                <w:lang w:val="fr-FR"/>
              </w:rPr>
              <w:t>: Ne saisir QUE l’un des choix de texte suivants.</w:t>
            </w:r>
          </w:p>
          <w:p w:rsidR="00915488" w:rsidRPr="00105875" w:rsidRDefault="00915488">
            <w:pPr>
              <w:contextualSpacing/>
              <w:jc w:val="both"/>
              <w:rPr>
                <w:lang w:val="fr-FR"/>
              </w:rPr>
            </w:pPr>
          </w:p>
        </w:tc>
      </w:tr>
    </w:tbl>
    <w:p w:rsidR="00915488" w:rsidRPr="00105875" w:rsidRDefault="00915488">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915488" w:rsidRPr="001A78B8">
        <w:tc>
          <w:tcPr>
            <w:tcW w:w="4428" w:type="dxa"/>
            <w:shd w:val="clear" w:color="auto" w:fill="EEECE1"/>
          </w:tcPr>
          <w:p w:rsidR="00915488" w:rsidRPr="00105875" w:rsidRDefault="00915488">
            <w:pPr>
              <w:rPr>
                <w:color w:val="000000"/>
                <w:lang w:val="fr-FR"/>
              </w:rPr>
            </w:pPr>
            <w:r w:rsidRPr="00105875">
              <w:rPr>
                <w:i/>
                <w:lang w:val="fr-FR"/>
              </w:rPr>
              <w:t xml:space="preserve">Si le PE </w:t>
            </w:r>
            <w:r w:rsidRPr="00105875">
              <w:rPr>
                <w:i/>
                <w:u w:val="single"/>
                <w:lang w:val="fr-FR"/>
              </w:rPr>
              <w:t>n’est pas</w:t>
            </w:r>
            <w:r w:rsidRPr="00105875">
              <w:rPr>
                <w:i/>
                <w:lang w:val="fr-FR"/>
              </w:rPr>
              <w:t xml:space="preserve"> une entité gouvernementale, saisir :</w:t>
            </w:r>
          </w:p>
          <w:p w:rsidR="00915488" w:rsidRPr="00105875" w:rsidRDefault="00915488">
            <w:pPr>
              <w:rPr>
                <w:lang w:val="fr-FR"/>
              </w:rPr>
            </w:pPr>
          </w:p>
        </w:tc>
        <w:tc>
          <w:tcPr>
            <w:tcW w:w="4428" w:type="dxa"/>
            <w:shd w:val="clear" w:color="auto" w:fill="EEECE1"/>
          </w:tcPr>
          <w:p w:rsidR="00915488" w:rsidRPr="00105875" w:rsidRDefault="00915488">
            <w:pPr>
              <w:rPr>
                <w:lang w:val="fr-FR"/>
              </w:rPr>
            </w:pPr>
            <w:r w:rsidRPr="00105875">
              <w:rPr>
                <w:i/>
                <w:lang w:val="fr-FR"/>
              </w:rPr>
              <w:t xml:space="preserve">Si le PE </w:t>
            </w:r>
            <w:r w:rsidRPr="00105875">
              <w:rPr>
                <w:i/>
                <w:u w:val="single"/>
                <w:lang w:val="fr-FR"/>
              </w:rPr>
              <w:t>est</w:t>
            </w:r>
            <w:r w:rsidRPr="00105875">
              <w:rPr>
                <w:i/>
                <w:lang w:val="fr-FR"/>
              </w:rPr>
              <w:t xml:space="preserve"> une entité gouvernementale, saisir :</w:t>
            </w:r>
          </w:p>
        </w:tc>
      </w:tr>
      <w:tr w:rsidR="00915488" w:rsidRPr="00E373C4">
        <w:tc>
          <w:tcPr>
            <w:tcW w:w="4428" w:type="dxa"/>
          </w:tcPr>
          <w:p w:rsidR="00915488" w:rsidRPr="00105875" w:rsidRDefault="00915488">
            <w:pPr>
              <w:contextualSpacing/>
              <w:jc w:val="both"/>
              <w:rPr>
                <w:lang w:val="fr-FR"/>
              </w:rPr>
            </w:pPr>
            <w:r w:rsidRPr="00105875">
              <w:rPr>
                <w:color w:val="000000"/>
                <w:lang w:val="fr-FR"/>
              </w:rPr>
              <w:t xml:space="preserve">2. </w:t>
            </w:r>
            <w:r w:rsidRPr="00105875">
              <w:rPr>
                <w:color w:val="000000"/>
                <w:lang w:val="fr-FR"/>
              </w:rPr>
              <w:tab/>
              <w:t xml:space="preserve">L’UNFPA remboursera au PE les dépenses d’appui au PT à un taux convenu entre les parties. Le PE devra enregistrer les dépenses d’appui dans les formulaires FACE à présenter à l’UNFPA conformément aux conditions de cet Accord. Le PE reconnaît que sa demande de remboursement des dépenses d’appui comprise dans les formulaires FACE sera couverte par la vérification des comptes à </w:t>
            </w:r>
            <w:r w:rsidRPr="00105875">
              <w:rPr>
                <w:color w:val="000000"/>
                <w:lang w:val="fr-FR"/>
              </w:rPr>
              <w:lastRenderedPageBreak/>
              <w:t>effectuer conformément aux dispositions correspondantes du présent Accord.</w:t>
            </w:r>
          </w:p>
        </w:tc>
        <w:tc>
          <w:tcPr>
            <w:tcW w:w="4428" w:type="dxa"/>
          </w:tcPr>
          <w:p w:rsidR="00915488" w:rsidRPr="00105875" w:rsidRDefault="00915488">
            <w:pPr>
              <w:rPr>
                <w:lang w:val="fr-FR"/>
              </w:rPr>
            </w:pPr>
            <w:r w:rsidRPr="00105875">
              <w:rPr>
                <w:lang w:val="fr-FR"/>
              </w:rPr>
              <w:lastRenderedPageBreak/>
              <w:t>2.</w:t>
            </w:r>
            <w:r w:rsidRPr="00105875">
              <w:rPr>
                <w:lang w:val="fr-FR"/>
              </w:rPr>
              <w:tab/>
              <w:t xml:space="preserve"> Le PE n’est pas en droit de recevoir de l’UNFPA le remboursement d’une quelconque dépense d’appui.</w:t>
            </w:r>
          </w:p>
          <w:p w:rsidR="00915488" w:rsidRPr="00105875" w:rsidRDefault="00915488">
            <w:pPr>
              <w:rPr>
                <w:lang w:val="fr-FR"/>
              </w:rPr>
            </w:pPr>
          </w:p>
        </w:tc>
      </w:tr>
    </w:tbl>
    <w:p w:rsidR="00915488" w:rsidRPr="00105875" w:rsidRDefault="00915488">
      <w:pPr>
        <w:rPr>
          <w:lang w:val="fr-FR"/>
        </w:rPr>
      </w:pPr>
    </w:p>
    <w:p w:rsidR="00915488" w:rsidRPr="00105875" w:rsidRDefault="00915488">
      <w:pPr>
        <w:jc w:val="center"/>
        <w:rPr>
          <w:rStyle w:val="BookTitle"/>
          <w:bCs/>
          <w:lang w:val="fr-FR"/>
        </w:rPr>
      </w:pPr>
      <w:r w:rsidRPr="00105875">
        <w:rPr>
          <w:rStyle w:val="BookTitle"/>
          <w:bCs/>
          <w:lang w:val="fr-FR"/>
        </w:rPr>
        <w:t>Article VII</w:t>
      </w:r>
    </w:p>
    <w:p w:rsidR="00915488" w:rsidRPr="00105875" w:rsidRDefault="00915488">
      <w:pPr>
        <w:jc w:val="center"/>
        <w:rPr>
          <w:rStyle w:val="BookTitle"/>
          <w:bCs/>
          <w:lang w:val="fr-FR"/>
        </w:rPr>
      </w:pPr>
      <w:r w:rsidRPr="00105875">
        <w:rPr>
          <w:rStyle w:val="BookTitle"/>
          <w:bCs/>
          <w:lang w:val="fr-FR"/>
        </w:rPr>
        <w:t>Plans de travail</w:t>
      </w:r>
    </w:p>
    <w:p w:rsidR="00915488" w:rsidRPr="00105875" w:rsidRDefault="00915488">
      <w:pPr>
        <w:rPr>
          <w:b/>
          <w:lang w:val="fr-FR"/>
        </w:rPr>
      </w:pPr>
    </w:p>
    <w:p w:rsidR="00915488" w:rsidRPr="00105875" w:rsidRDefault="00915488">
      <w:pPr>
        <w:contextualSpacing/>
        <w:jc w:val="both"/>
        <w:rPr>
          <w:b/>
          <w:lang w:val="fr-FR"/>
        </w:rPr>
      </w:pPr>
      <w:r w:rsidRPr="00105875">
        <w:rPr>
          <w:color w:val="000000"/>
          <w:lang w:val="fr-FR"/>
        </w:rPr>
        <w:t xml:space="preserve">1. </w:t>
      </w:r>
      <w:r w:rsidRPr="00105875">
        <w:rPr>
          <w:color w:val="000000"/>
          <w:lang w:val="fr-FR"/>
        </w:rPr>
        <w:tab/>
        <w:t xml:space="preserve">Les Parties </w:t>
      </w:r>
      <w:r w:rsidR="00F65256">
        <w:rPr>
          <w:color w:val="000000"/>
          <w:lang w:val="fr-FR"/>
        </w:rPr>
        <w:t>arrêteront</w:t>
      </w:r>
      <w:r w:rsidR="00F65256" w:rsidRPr="00105875">
        <w:rPr>
          <w:color w:val="000000"/>
          <w:lang w:val="fr-FR"/>
        </w:rPr>
        <w:t xml:space="preserve"> </w:t>
      </w:r>
      <w:r w:rsidRPr="00105875">
        <w:rPr>
          <w:color w:val="000000"/>
          <w:lang w:val="fr-FR"/>
        </w:rPr>
        <w:t>un ou plusieurs plans de travail selon le cas. Les PT seront signés par les représentants dûment autorisés des parties.</w:t>
      </w:r>
    </w:p>
    <w:p w:rsidR="00915488" w:rsidRPr="00105875" w:rsidRDefault="00915488">
      <w:pPr>
        <w:contextualSpacing/>
        <w:jc w:val="both"/>
        <w:rPr>
          <w:b/>
          <w:lang w:val="fr-FR"/>
        </w:rPr>
      </w:pPr>
    </w:p>
    <w:p w:rsidR="00915488" w:rsidRPr="00105875" w:rsidRDefault="00915488">
      <w:pPr>
        <w:contextualSpacing/>
        <w:jc w:val="both"/>
        <w:rPr>
          <w:b/>
          <w:lang w:val="fr-FR"/>
        </w:rPr>
      </w:pPr>
      <w:r w:rsidRPr="00105875">
        <w:rPr>
          <w:color w:val="000000"/>
          <w:lang w:val="fr-FR"/>
        </w:rPr>
        <w:t xml:space="preserve">2. </w:t>
      </w:r>
      <w:r w:rsidRPr="00105875">
        <w:rPr>
          <w:color w:val="000000"/>
          <w:lang w:val="fr-FR"/>
        </w:rPr>
        <w:tab/>
        <w:t xml:space="preserve">Les PT ne peuvent être modifiés que par accord écrit entre les Parties. </w:t>
      </w:r>
    </w:p>
    <w:p w:rsidR="00915488" w:rsidRPr="00105875" w:rsidRDefault="00915488">
      <w:pPr>
        <w:rPr>
          <w:b/>
          <w:lang w:val="fr-FR"/>
        </w:rPr>
      </w:pPr>
    </w:p>
    <w:p w:rsidR="00915488" w:rsidRPr="00105875" w:rsidRDefault="00915488">
      <w:pPr>
        <w:jc w:val="center"/>
        <w:rPr>
          <w:rStyle w:val="BookTitle"/>
          <w:bCs/>
          <w:lang w:val="fr-FR"/>
        </w:rPr>
      </w:pPr>
      <w:r w:rsidRPr="00105875">
        <w:rPr>
          <w:rStyle w:val="BookTitle"/>
          <w:bCs/>
          <w:lang w:val="fr-FR"/>
        </w:rPr>
        <w:t>Article VIII</w:t>
      </w:r>
    </w:p>
    <w:p w:rsidR="00915488" w:rsidRPr="00105875" w:rsidRDefault="00915488">
      <w:pPr>
        <w:jc w:val="center"/>
        <w:rPr>
          <w:rStyle w:val="BookTitle"/>
          <w:bCs/>
          <w:lang w:val="fr-FR"/>
        </w:rPr>
      </w:pPr>
      <w:r w:rsidRPr="00105875">
        <w:rPr>
          <w:rStyle w:val="BookTitle"/>
          <w:bCs/>
          <w:lang w:val="fr-FR"/>
        </w:rPr>
        <w:t>Apports de l’UNFPA concernant l’exécution des plans de travail</w:t>
      </w:r>
    </w:p>
    <w:p w:rsidR="00915488" w:rsidRPr="00105875" w:rsidRDefault="00915488">
      <w:pPr>
        <w:rPr>
          <w:b/>
          <w:lang w:val="fr-FR"/>
        </w:rPr>
      </w:pPr>
    </w:p>
    <w:p w:rsidR="00915488" w:rsidRPr="00105875" w:rsidRDefault="00915488">
      <w:pPr>
        <w:rPr>
          <w:color w:val="000000"/>
          <w:lang w:val="fr-FR"/>
        </w:rPr>
      </w:pPr>
      <w:r w:rsidRPr="00105875">
        <w:rPr>
          <w:b/>
          <w:i/>
          <w:lang w:val="fr-FR"/>
        </w:rPr>
        <w:t>(A) Remise de fonds par l’UNFPA au PE/pour leur compte</w:t>
      </w:r>
    </w:p>
    <w:p w:rsidR="00915488" w:rsidRPr="00105875" w:rsidRDefault="00915488">
      <w:pPr>
        <w:rPr>
          <w:lang w:val="fr-FR"/>
        </w:rPr>
      </w:pPr>
    </w:p>
    <w:p w:rsidR="00915488" w:rsidRPr="00105875" w:rsidRDefault="00915488">
      <w:pPr>
        <w:jc w:val="both"/>
        <w:rPr>
          <w:lang w:val="fr-FR"/>
        </w:rPr>
      </w:pPr>
      <w:r w:rsidRPr="00105875">
        <w:rPr>
          <w:u w:val="single"/>
          <w:lang w:val="fr-FR"/>
        </w:rPr>
        <w:t>Dispositions générales :</w:t>
      </w:r>
    </w:p>
    <w:p w:rsidR="00915488" w:rsidRPr="00105875" w:rsidRDefault="00915488">
      <w:pPr>
        <w:jc w:val="both"/>
        <w:rPr>
          <w:lang w:val="fr-FR"/>
        </w:rPr>
      </w:pPr>
    </w:p>
    <w:p w:rsidR="00915488" w:rsidRPr="00105875" w:rsidRDefault="00915488">
      <w:pPr>
        <w:contextualSpacing/>
        <w:jc w:val="both"/>
        <w:rPr>
          <w:lang w:val="fr-FR"/>
        </w:rPr>
      </w:pPr>
      <w:r w:rsidRPr="00105875">
        <w:rPr>
          <w:lang w:val="fr-FR"/>
        </w:rPr>
        <w:t xml:space="preserve">1. </w:t>
      </w:r>
      <w:r w:rsidRPr="00105875">
        <w:rPr>
          <w:lang w:val="fr-FR"/>
        </w:rPr>
        <w:tab/>
      </w:r>
      <w:r w:rsidR="00F65256">
        <w:rPr>
          <w:lang w:val="fr-FR"/>
        </w:rPr>
        <w:t xml:space="preserve">Une </w:t>
      </w:r>
      <w:r w:rsidRPr="00105875">
        <w:rPr>
          <w:lang w:val="fr-FR"/>
        </w:rPr>
        <w:t xml:space="preserve">assistance financière sera </w:t>
      </w:r>
      <w:r w:rsidR="00105875" w:rsidRPr="00105875">
        <w:rPr>
          <w:lang w:val="fr-FR"/>
        </w:rPr>
        <w:t>fourni</w:t>
      </w:r>
      <w:r w:rsidR="00F65256">
        <w:rPr>
          <w:lang w:val="fr-FR"/>
        </w:rPr>
        <w:t>e</w:t>
      </w:r>
      <w:r w:rsidRPr="00105875">
        <w:rPr>
          <w:lang w:val="fr-FR"/>
        </w:rPr>
        <w:t xml:space="preserve"> par l’UNFPA au PE pour les activités du PE comme stipulé dans les </w:t>
      </w:r>
      <w:r w:rsidR="00F65256">
        <w:rPr>
          <w:lang w:val="fr-FR"/>
        </w:rPr>
        <w:t>PT</w:t>
      </w:r>
      <w:r w:rsidRPr="00105875">
        <w:rPr>
          <w:lang w:val="fr-FR"/>
        </w:rPr>
        <w:t xml:space="preserve"> (« la </w:t>
      </w:r>
      <w:r w:rsidRPr="00105875">
        <w:rPr>
          <w:u w:val="single"/>
          <w:lang w:val="fr-FR"/>
        </w:rPr>
        <w:t>remise de fonds »</w:t>
      </w:r>
      <w:r w:rsidRPr="00105875">
        <w:rPr>
          <w:lang w:val="fr-FR"/>
        </w:rPr>
        <w:t>), sous réserve de la disponibilité de fonds et des conditions du présent Accord.</w:t>
      </w:r>
      <w:r w:rsidRPr="00105875">
        <w:rPr>
          <w:color w:val="000000"/>
          <w:lang w:val="fr-FR"/>
        </w:rPr>
        <w:t xml:space="preserve"> L'assistance fournie par l'UNFPA au PE ne dépassera pas les montants prévus dans les </w:t>
      </w:r>
      <w:r w:rsidR="00F65256">
        <w:rPr>
          <w:color w:val="000000"/>
          <w:lang w:val="fr-FR"/>
        </w:rPr>
        <w:t>PT</w:t>
      </w:r>
      <w:r w:rsidRPr="00105875">
        <w:rPr>
          <w:color w:val="000000"/>
          <w:lang w:val="fr-FR"/>
        </w:rPr>
        <w:t>. L’UNFPA fournira cette assistance financière au PE selon l’une des trois modalités de transfert suivantes (les « </w:t>
      </w:r>
      <w:r w:rsidR="00832F33">
        <w:rPr>
          <w:color w:val="000000"/>
          <w:u w:val="single"/>
          <w:lang w:val="fr-FR"/>
        </w:rPr>
        <w:t>M</w:t>
      </w:r>
      <w:r w:rsidRPr="00105875">
        <w:rPr>
          <w:color w:val="000000"/>
          <w:u w:val="single"/>
          <w:lang w:val="fr-FR"/>
        </w:rPr>
        <w:t>odalités de remise de fonds</w:t>
      </w:r>
      <w:r w:rsidRPr="00105875">
        <w:rPr>
          <w:color w:val="000000"/>
          <w:lang w:val="fr-FR"/>
        </w:rPr>
        <w:t> »</w:t>
      </w:r>
      <w:r w:rsidR="0065664D">
        <w:rPr>
          <w:color w:val="000000"/>
          <w:lang w:val="fr-FR"/>
        </w:rPr>
        <w:t>,</w:t>
      </w:r>
      <w:r w:rsidRPr="00105875">
        <w:rPr>
          <w:color w:val="000000"/>
          <w:lang w:val="fr-FR"/>
        </w:rPr>
        <w:t xml:space="preserve"> chacune d'entre elles étant une « </w:t>
      </w:r>
      <w:r w:rsidR="00832F33">
        <w:rPr>
          <w:color w:val="000000"/>
          <w:u w:val="single"/>
          <w:lang w:val="fr-FR"/>
        </w:rPr>
        <w:t>M</w:t>
      </w:r>
      <w:r w:rsidRPr="00105875">
        <w:rPr>
          <w:color w:val="000000"/>
          <w:u w:val="single"/>
          <w:lang w:val="fr-FR"/>
        </w:rPr>
        <w:t>odalité de remise de fonds </w:t>
      </w:r>
      <w:r w:rsidRPr="00105875">
        <w:rPr>
          <w:color w:val="000000"/>
          <w:lang w:val="fr-FR"/>
        </w:rPr>
        <w:t>»</w:t>
      </w:r>
      <w:r w:rsidR="0065664D">
        <w:rPr>
          <w:color w:val="000000"/>
          <w:lang w:val="fr-FR"/>
        </w:rPr>
        <w:t>)</w:t>
      </w:r>
      <w:r w:rsidRPr="00105875">
        <w:rPr>
          <w:color w:val="000000"/>
          <w:lang w:val="fr-FR"/>
        </w:rPr>
        <w:t xml:space="preserve"> : </w:t>
      </w:r>
    </w:p>
    <w:p w:rsidR="00915488" w:rsidRPr="00105875" w:rsidRDefault="00915488">
      <w:pPr>
        <w:contextualSpacing/>
        <w:jc w:val="both"/>
        <w:rPr>
          <w:lang w:val="fr-FR"/>
        </w:rPr>
      </w:pPr>
    </w:p>
    <w:p w:rsidR="00915488" w:rsidRPr="00105875" w:rsidRDefault="00915488">
      <w:pPr>
        <w:numPr>
          <w:ilvl w:val="0"/>
          <w:numId w:val="16"/>
        </w:numPr>
        <w:ind w:hanging="720"/>
        <w:contextualSpacing/>
        <w:jc w:val="both"/>
        <w:rPr>
          <w:lang w:val="fr-FR"/>
        </w:rPr>
      </w:pPr>
      <w:r w:rsidRPr="00105875">
        <w:rPr>
          <w:lang w:val="fr-FR"/>
        </w:rPr>
        <w:t>Avance de paiement par l'UNFPA au PE (qualifiée dans l'HACT de « </w:t>
      </w:r>
      <w:r w:rsidRPr="00105875">
        <w:rPr>
          <w:u w:val="single"/>
          <w:lang w:val="fr-FR"/>
        </w:rPr>
        <w:t>Remise directe de fonds</w:t>
      </w:r>
      <w:r w:rsidRPr="00105875">
        <w:rPr>
          <w:lang w:val="fr-FR"/>
        </w:rPr>
        <w:t xml:space="preserve"> ») ; </w:t>
      </w:r>
    </w:p>
    <w:p w:rsidR="00915488" w:rsidRPr="00105875" w:rsidRDefault="00915488">
      <w:pPr>
        <w:ind w:left="1440"/>
        <w:contextualSpacing/>
        <w:jc w:val="both"/>
        <w:rPr>
          <w:lang w:val="fr-FR"/>
        </w:rPr>
      </w:pPr>
    </w:p>
    <w:p w:rsidR="00915488" w:rsidRPr="00105875" w:rsidRDefault="00915488">
      <w:pPr>
        <w:numPr>
          <w:ilvl w:val="0"/>
          <w:numId w:val="16"/>
        </w:numPr>
        <w:ind w:hanging="720"/>
        <w:contextualSpacing/>
        <w:jc w:val="both"/>
        <w:rPr>
          <w:lang w:val="fr-FR"/>
        </w:rPr>
      </w:pPr>
      <w:r w:rsidRPr="00105875">
        <w:rPr>
          <w:lang w:val="fr-FR"/>
        </w:rPr>
        <w:t>Remboursement par l'UNFPA au PE (qualifié dans l'HACT de « </w:t>
      </w:r>
      <w:r w:rsidRPr="00105875">
        <w:rPr>
          <w:u w:val="single"/>
          <w:lang w:val="fr-FR"/>
        </w:rPr>
        <w:t>Remboursement</w:t>
      </w:r>
      <w:r w:rsidRPr="00105875">
        <w:rPr>
          <w:lang w:val="fr-FR"/>
        </w:rPr>
        <w:t xml:space="preserve"> ») ; et </w:t>
      </w:r>
    </w:p>
    <w:p w:rsidR="00915488" w:rsidRPr="00105875" w:rsidRDefault="00915488">
      <w:pPr>
        <w:jc w:val="both"/>
        <w:rPr>
          <w:lang w:val="fr-FR"/>
        </w:rPr>
      </w:pPr>
    </w:p>
    <w:p w:rsidR="00915488" w:rsidRPr="00105875" w:rsidRDefault="00915488">
      <w:pPr>
        <w:numPr>
          <w:ilvl w:val="0"/>
          <w:numId w:val="16"/>
        </w:numPr>
        <w:ind w:hanging="720"/>
        <w:contextualSpacing/>
        <w:jc w:val="both"/>
        <w:rPr>
          <w:color w:val="000000"/>
          <w:lang w:val="fr-FR"/>
        </w:rPr>
      </w:pPr>
      <w:r w:rsidRPr="00105875">
        <w:rPr>
          <w:lang w:val="fr-FR"/>
        </w:rPr>
        <w:t>Paiement par l'UNFPA au nom du PE au vendeur ou fournisseur du PE (qualifié dans l'HACT et cet Accord de «</w:t>
      </w:r>
      <w:r w:rsidRPr="00105875">
        <w:rPr>
          <w:u w:val="single"/>
          <w:lang w:val="fr-FR"/>
        </w:rPr>
        <w:t> Paiement direct </w:t>
      </w:r>
      <w:r w:rsidRPr="00105875">
        <w:rPr>
          <w:lang w:val="fr-FR"/>
        </w:rPr>
        <w:t>»).</w:t>
      </w:r>
    </w:p>
    <w:p w:rsidR="00915488" w:rsidRPr="00105875" w:rsidRDefault="00915488">
      <w:pPr>
        <w:ind w:left="720"/>
        <w:contextualSpacing/>
        <w:jc w:val="both"/>
        <w:rPr>
          <w:lang w:val="fr-FR"/>
        </w:rPr>
      </w:pPr>
    </w:p>
    <w:p w:rsidR="00915488" w:rsidRPr="00105875" w:rsidRDefault="00915488">
      <w:pPr>
        <w:contextualSpacing/>
        <w:jc w:val="both"/>
        <w:rPr>
          <w:lang w:val="fr-FR"/>
        </w:rPr>
      </w:pPr>
      <w:r w:rsidRPr="00105875">
        <w:rPr>
          <w:lang w:val="fr-FR"/>
        </w:rPr>
        <w:t xml:space="preserve">2. </w:t>
      </w:r>
      <w:r w:rsidRPr="00105875">
        <w:rPr>
          <w:lang w:val="fr-FR"/>
        </w:rPr>
        <w:tab/>
        <w:t>La remise de fonds se fera par tranches comme précisé dans les PT ou autrement décidé par l’UNFPA (les « </w:t>
      </w:r>
      <w:r w:rsidR="00362024">
        <w:rPr>
          <w:u w:val="single"/>
          <w:lang w:val="fr-FR"/>
        </w:rPr>
        <w:t>T</w:t>
      </w:r>
      <w:r w:rsidRPr="00105875">
        <w:rPr>
          <w:u w:val="single"/>
          <w:lang w:val="fr-FR"/>
        </w:rPr>
        <w:t>ranches de remise de fonds»</w:t>
      </w:r>
      <w:r w:rsidRPr="00105875">
        <w:rPr>
          <w:lang w:val="fr-FR"/>
        </w:rPr>
        <w:t xml:space="preserve"> et chacune d’entre elles, individuellement est appelée « </w:t>
      </w:r>
      <w:r w:rsidRPr="00362024">
        <w:rPr>
          <w:u w:val="single"/>
          <w:lang w:val="fr-FR"/>
        </w:rPr>
        <w:t>Tranche de remise de fonds</w:t>
      </w:r>
      <w:r w:rsidRPr="00105875">
        <w:rPr>
          <w:lang w:val="fr-FR"/>
        </w:rPr>
        <w:t> »).</w:t>
      </w:r>
      <w:r w:rsidRPr="00105875">
        <w:rPr>
          <w:color w:val="000000"/>
          <w:lang w:val="fr-FR"/>
        </w:rPr>
        <w:t xml:space="preserve"> Chaque tranche de remise de fonds sera versée conformément à une modalité de remise de fonds décidée par l'UNFPA. </w:t>
      </w:r>
    </w:p>
    <w:p w:rsidR="00915488" w:rsidRPr="00105875" w:rsidRDefault="00362024">
      <w:pPr>
        <w:autoSpaceDE w:val="0"/>
        <w:autoSpaceDN w:val="0"/>
        <w:adjustRightInd w:val="0"/>
        <w:contextualSpacing/>
        <w:jc w:val="both"/>
        <w:rPr>
          <w:u w:val="single"/>
          <w:lang w:val="fr-FR"/>
        </w:rPr>
      </w:pPr>
      <w:r>
        <w:rPr>
          <w:u w:val="single"/>
          <w:lang w:val="fr-FR"/>
        </w:rPr>
        <w:br w:type="page"/>
      </w:r>
    </w:p>
    <w:p w:rsidR="00915488" w:rsidRPr="00105875" w:rsidRDefault="00915488">
      <w:pPr>
        <w:autoSpaceDE w:val="0"/>
        <w:autoSpaceDN w:val="0"/>
        <w:adjustRightInd w:val="0"/>
        <w:contextualSpacing/>
        <w:jc w:val="both"/>
        <w:rPr>
          <w:u w:val="single"/>
          <w:lang w:val="fr-FR"/>
        </w:rPr>
      </w:pPr>
      <w:r w:rsidRPr="00105875">
        <w:rPr>
          <w:u w:val="single"/>
          <w:lang w:val="fr-FR"/>
        </w:rPr>
        <w:lastRenderedPageBreak/>
        <w:t>Procédures concernant les remises de fonds :</w:t>
      </w:r>
    </w:p>
    <w:p w:rsidR="00915488" w:rsidRPr="00105875" w:rsidRDefault="00915488">
      <w:pPr>
        <w:autoSpaceDE w:val="0"/>
        <w:autoSpaceDN w:val="0"/>
        <w:adjustRightInd w:val="0"/>
        <w:ind w:left="720"/>
        <w:contextualSpacing/>
        <w:jc w:val="both"/>
        <w:rPr>
          <w:lang w:val="fr-FR"/>
        </w:rPr>
      </w:pPr>
    </w:p>
    <w:p w:rsidR="00915488" w:rsidRPr="00105875" w:rsidRDefault="00915488">
      <w:pPr>
        <w:autoSpaceDE w:val="0"/>
        <w:autoSpaceDN w:val="0"/>
        <w:adjustRightInd w:val="0"/>
        <w:contextualSpacing/>
        <w:jc w:val="both"/>
        <w:rPr>
          <w:lang w:val="fr-FR"/>
        </w:rPr>
      </w:pPr>
      <w:r w:rsidRPr="00105875">
        <w:rPr>
          <w:lang w:val="fr-FR"/>
        </w:rPr>
        <w:t xml:space="preserve">3. </w:t>
      </w:r>
      <w:r w:rsidRPr="00105875">
        <w:rPr>
          <w:lang w:val="fr-FR"/>
        </w:rPr>
        <w:tab/>
      </w:r>
      <w:r w:rsidRPr="00105875">
        <w:rPr>
          <w:color w:val="000000"/>
          <w:lang w:val="fr-FR"/>
        </w:rPr>
        <w:t>Les fonds versés par tranches au PE ou, dans les cas d’utilisation de la modalité de paiement direct, pour le compte de ce dernier, devront contribuer uniquement à l’exécution des PT. Le PE convient que les fonds ainsi versés seront utilisés exclusivement pour l’exécution des PT.</w:t>
      </w:r>
    </w:p>
    <w:p w:rsidR="00915488" w:rsidRPr="00105875" w:rsidRDefault="00915488">
      <w:pPr>
        <w:autoSpaceDE w:val="0"/>
        <w:autoSpaceDN w:val="0"/>
        <w:adjustRightInd w:val="0"/>
        <w:contextualSpacing/>
        <w:jc w:val="both"/>
        <w:rPr>
          <w:lang w:val="fr-FR"/>
        </w:rPr>
      </w:pPr>
    </w:p>
    <w:p w:rsidR="00915488" w:rsidRPr="00105875" w:rsidRDefault="00915488">
      <w:pPr>
        <w:autoSpaceDE w:val="0"/>
        <w:autoSpaceDN w:val="0"/>
        <w:adjustRightInd w:val="0"/>
        <w:contextualSpacing/>
        <w:jc w:val="both"/>
        <w:rPr>
          <w:color w:val="000000"/>
          <w:lang w:val="fr-FR"/>
        </w:rPr>
      </w:pPr>
      <w:r w:rsidRPr="00105875">
        <w:rPr>
          <w:lang w:val="fr-FR"/>
        </w:rPr>
        <w:t xml:space="preserve">4. </w:t>
      </w:r>
      <w:r w:rsidRPr="00105875">
        <w:rPr>
          <w:lang w:val="fr-FR"/>
        </w:rPr>
        <w:tab/>
      </w:r>
      <w:r w:rsidRPr="00105875">
        <w:rPr>
          <w:color w:val="000000"/>
          <w:lang w:val="fr-FR"/>
        </w:rPr>
        <w:t>L’UNFPA versera chaque tranche de fonds au PE ou, fera chaque versement pour le compte du PE</w:t>
      </w:r>
      <w:r w:rsidR="00105875" w:rsidRPr="00105875">
        <w:rPr>
          <w:color w:val="000000"/>
          <w:lang w:val="fr-FR"/>
        </w:rPr>
        <w:t xml:space="preserve"> </w:t>
      </w:r>
      <w:r w:rsidRPr="00105875">
        <w:rPr>
          <w:color w:val="000000"/>
          <w:lang w:val="fr-FR"/>
        </w:rPr>
        <w:t xml:space="preserve">en cas d’utilisation de la modalité de paiement direct, en réponse à une demande écrite du PE en conformité avec la procédure suivante : </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ind w:left="720"/>
        <w:jc w:val="both"/>
        <w:rPr>
          <w:i/>
          <w:u w:val="single"/>
          <w:lang w:val="fr-FR"/>
        </w:rPr>
      </w:pPr>
      <w:r w:rsidRPr="00105875">
        <w:rPr>
          <w:i/>
          <w:u w:val="single"/>
          <w:lang w:val="fr-FR"/>
        </w:rPr>
        <w:t xml:space="preserve">(I) Procédures de demandes de versement de tranche de fonds dans le cadre des trois </w:t>
      </w:r>
      <w:r w:rsidRPr="00F735AB">
        <w:rPr>
          <w:i/>
          <w:u w:val="single"/>
          <w:lang w:val="fr-FR"/>
        </w:rPr>
        <w:t>Modalités</w:t>
      </w:r>
      <w:r w:rsidRPr="00105875">
        <w:rPr>
          <w:i/>
          <w:u w:val="single"/>
          <w:lang w:val="fr-FR"/>
        </w:rPr>
        <w:t xml:space="preserve"> </w:t>
      </w:r>
      <w:r w:rsidR="007C47B1">
        <w:rPr>
          <w:i/>
          <w:u w:val="single"/>
          <w:lang w:val="fr-FR"/>
        </w:rPr>
        <w:t>de transfert d’espèces </w:t>
      </w:r>
      <w:r w:rsidRPr="00105875">
        <w:rPr>
          <w:i/>
          <w:u w:val="single"/>
          <w:lang w:val="fr-FR"/>
        </w:rPr>
        <w:t>:</w:t>
      </w:r>
    </w:p>
    <w:p w:rsidR="00915488" w:rsidRPr="00105875" w:rsidRDefault="00915488">
      <w:pPr>
        <w:autoSpaceDE w:val="0"/>
        <w:autoSpaceDN w:val="0"/>
        <w:adjustRightInd w:val="0"/>
        <w:jc w:val="both"/>
        <w:rPr>
          <w:lang w:val="fr-FR"/>
        </w:rPr>
      </w:pPr>
    </w:p>
    <w:p w:rsidR="00915488" w:rsidRPr="00105875" w:rsidRDefault="00915488">
      <w:pPr>
        <w:numPr>
          <w:ilvl w:val="2"/>
          <w:numId w:val="12"/>
        </w:numPr>
        <w:autoSpaceDE w:val="0"/>
        <w:autoSpaceDN w:val="0"/>
        <w:adjustRightInd w:val="0"/>
        <w:ind w:left="720" w:firstLine="0"/>
        <w:contextualSpacing/>
        <w:jc w:val="both"/>
        <w:rPr>
          <w:lang w:val="fr-FR"/>
        </w:rPr>
      </w:pPr>
      <w:r w:rsidRPr="00105875">
        <w:rPr>
          <w:lang w:val="fr-FR"/>
        </w:rPr>
        <w:t>Sauf accord contraire conclu par écrit entre les parties, le PE fournira tous les trois mois civils pendant la durée de cet Accord (« </w:t>
      </w:r>
      <w:r w:rsidRPr="00105875">
        <w:rPr>
          <w:u w:val="single"/>
          <w:lang w:val="fr-FR"/>
        </w:rPr>
        <w:t>Période d’un trimestre</w:t>
      </w:r>
      <w:r w:rsidRPr="00105875">
        <w:rPr>
          <w:lang w:val="fr-FR"/>
        </w:rPr>
        <w:t> » ou « </w:t>
      </w:r>
      <w:r w:rsidRPr="00105875">
        <w:rPr>
          <w:u w:val="single"/>
          <w:lang w:val="fr-FR"/>
        </w:rPr>
        <w:t>trimestre </w:t>
      </w:r>
      <w:r w:rsidRPr="00105875">
        <w:rPr>
          <w:lang w:val="fr-FR"/>
        </w:rPr>
        <w:t>») une demande écrite de versement de la tranche de fonds spécifiée dans le PT.</w:t>
      </w:r>
      <w:r w:rsidRPr="00105875">
        <w:rPr>
          <w:color w:val="000000"/>
          <w:lang w:val="fr-FR"/>
        </w:rPr>
        <w:t xml:space="preserve"> Le PE utilisera pour ce faire, le formulaire FACE. La demande devra être signée par un agent autorisé.</w:t>
      </w:r>
    </w:p>
    <w:p w:rsidR="00915488" w:rsidRPr="00105875" w:rsidRDefault="00915488">
      <w:pPr>
        <w:autoSpaceDE w:val="0"/>
        <w:autoSpaceDN w:val="0"/>
        <w:adjustRightInd w:val="0"/>
        <w:jc w:val="both"/>
        <w:rPr>
          <w:lang w:val="fr-FR"/>
        </w:rPr>
      </w:pPr>
    </w:p>
    <w:p w:rsidR="00915488" w:rsidRPr="00105875" w:rsidRDefault="00915488">
      <w:pPr>
        <w:numPr>
          <w:ilvl w:val="2"/>
          <w:numId w:val="12"/>
        </w:numPr>
        <w:autoSpaceDE w:val="0"/>
        <w:autoSpaceDN w:val="0"/>
        <w:adjustRightInd w:val="0"/>
        <w:ind w:left="720" w:firstLine="0"/>
        <w:contextualSpacing/>
        <w:jc w:val="both"/>
        <w:rPr>
          <w:lang w:val="fr-FR"/>
        </w:rPr>
      </w:pPr>
      <w:r w:rsidRPr="00105875">
        <w:rPr>
          <w:lang w:val="fr-FR"/>
        </w:rPr>
        <w:t>La première demande écrite, transmise à l’aide du formulaire FACE peut être formulée dès la signature par les deux Parties, de cet Accord et du PT.</w:t>
      </w:r>
      <w:r w:rsidRPr="00105875">
        <w:rPr>
          <w:color w:val="000000"/>
          <w:lang w:val="fr-FR"/>
        </w:rPr>
        <w:t xml:space="preserve"> Si cette demande écrite est en bonne et due forme et complète, l’UNFPA déterminera le montant à verser au PE, ou en cas d’utilisation de la modalité de paiement direct, à verser pour le compte du PE, dans un délai raisonnable.</w:t>
      </w:r>
    </w:p>
    <w:p w:rsidR="00915488" w:rsidRPr="00105875" w:rsidRDefault="00915488">
      <w:pPr>
        <w:autoSpaceDE w:val="0"/>
        <w:autoSpaceDN w:val="0"/>
        <w:adjustRightInd w:val="0"/>
        <w:ind w:left="720"/>
        <w:contextualSpacing/>
        <w:jc w:val="both"/>
        <w:rPr>
          <w:lang w:val="fr-FR"/>
        </w:rPr>
      </w:pPr>
    </w:p>
    <w:p w:rsidR="00915488" w:rsidRPr="00105875" w:rsidRDefault="00915488">
      <w:pPr>
        <w:numPr>
          <w:ilvl w:val="2"/>
          <w:numId w:val="12"/>
        </w:numPr>
        <w:autoSpaceDE w:val="0"/>
        <w:autoSpaceDN w:val="0"/>
        <w:adjustRightInd w:val="0"/>
        <w:ind w:left="720" w:firstLine="0"/>
        <w:contextualSpacing/>
        <w:jc w:val="both"/>
        <w:rPr>
          <w:lang w:val="fr-FR"/>
        </w:rPr>
      </w:pPr>
      <w:r w:rsidRPr="00105875">
        <w:rPr>
          <w:lang w:val="fr-FR"/>
        </w:rPr>
        <w:t xml:space="preserve">Sauf accord contraire conclu par écrit entre les parties, il ne peut être fait de deuxième demande ou de demande ultérieure transmise à l’aide du formulaire FACE, tant que toutes les dépenses n’ont pas été communiquées à l’UNFPA à l’aide du formulaire FACE et que l'avancement des activités n'a pas été </w:t>
      </w:r>
      <w:r w:rsidR="0065664D">
        <w:rPr>
          <w:lang w:val="fr-FR"/>
        </w:rPr>
        <w:t>communiqué dans le</w:t>
      </w:r>
      <w:r w:rsidRPr="00105875">
        <w:rPr>
          <w:lang w:val="fr-FR"/>
        </w:rPr>
        <w:t xml:space="preserve"> Rapport </w:t>
      </w:r>
      <w:r w:rsidR="0065664D">
        <w:rPr>
          <w:lang w:val="fr-FR"/>
        </w:rPr>
        <w:t>d’avancement</w:t>
      </w:r>
      <w:r w:rsidRPr="00105875">
        <w:rPr>
          <w:lang w:val="fr-FR"/>
        </w:rPr>
        <w:t xml:space="preserve"> du PT.</w:t>
      </w:r>
      <w:r w:rsidRPr="00105875">
        <w:rPr>
          <w:color w:val="000000"/>
          <w:lang w:val="fr-FR"/>
        </w:rPr>
        <w:t xml:space="preserve"> Si cette seconde demande ou la demande suivante est reçue à temps, en bonne et due forme</w:t>
      </w:r>
      <w:r w:rsidR="008904D0">
        <w:rPr>
          <w:color w:val="000000"/>
          <w:lang w:val="fr-FR"/>
        </w:rPr>
        <w:t>,</w:t>
      </w:r>
      <w:r w:rsidRPr="00105875">
        <w:rPr>
          <w:color w:val="000000"/>
          <w:lang w:val="fr-FR"/>
        </w:rPr>
        <w:t xml:space="preserve"> et complète, l’UNFPA déterminera le montant à verser au PE, ou en cas d’utilisation de la modalité de paiement direct, à verser pour le compte du PE, dans un délai raisonnable.</w:t>
      </w:r>
    </w:p>
    <w:p w:rsidR="00915488" w:rsidRPr="00105875" w:rsidRDefault="00915488">
      <w:pPr>
        <w:autoSpaceDE w:val="0"/>
        <w:autoSpaceDN w:val="0"/>
        <w:adjustRightInd w:val="0"/>
        <w:ind w:left="720"/>
        <w:jc w:val="both"/>
        <w:rPr>
          <w:lang w:val="fr-FR"/>
        </w:rPr>
      </w:pPr>
    </w:p>
    <w:p w:rsidR="00915488" w:rsidRPr="00105875" w:rsidRDefault="00915488">
      <w:pPr>
        <w:autoSpaceDE w:val="0"/>
        <w:autoSpaceDN w:val="0"/>
        <w:adjustRightInd w:val="0"/>
        <w:ind w:left="720"/>
        <w:jc w:val="both"/>
        <w:rPr>
          <w:i/>
          <w:u w:val="single"/>
          <w:lang w:val="fr-FR"/>
        </w:rPr>
      </w:pPr>
      <w:r w:rsidRPr="00105875">
        <w:rPr>
          <w:i/>
          <w:u w:val="single"/>
          <w:lang w:val="fr-FR"/>
        </w:rPr>
        <w:t>(II) Procédures complémentaires applicables uniquement à la modalité de paiement direct :</w:t>
      </w:r>
    </w:p>
    <w:p w:rsidR="00915488" w:rsidRPr="00105875" w:rsidRDefault="00915488">
      <w:pPr>
        <w:autoSpaceDE w:val="0"/>
        <w:autoSpaceDN w:val="0"/>
        <w:adjustRightInd w:val="0"/>
        <w:jc w:val="both"/>
        <w:rPr>
          <w:lang w:val="fr-FR"/>
        </w:rPr>
      </w:pPr>
      <w:r w:rsidRPr="00105875">
        <w:rPr>
          <w:lang w:val="fr-FR"/>
        </w:rPr>
        <w:tab/>
      </w:r>
    </w:p>
    <w:p w:rsidR="00915488" w:rsidRPr="00105875" w:rsidRDefault="00915488">
      <w:pPr>
        <w:numPr>
          <w:ilvl w:val="2"/>
          <w:numId w:val="12"/>
        </w:numPr>
        <w:autoSpaceDE w:val="0"/>
        <w:autoSpaceDN w:val="0"/>
        <w:adjustRightInd w:val="0"/>
        <w:ind w:left="720" w:firstLine="0"/>
        <w:contextualSpacing/>
        <w:jc w:val="both"/>
        <w:rPr>
          <w:lang w:val="fr-FR"/>
        </w:rPr>
      </w:pPr>
      <w:r w:rsidRPr="00105875">
        <w:rPr>
          <w:lang w:val="fr-FR"/>
        </w:rPr>
        <w:t>Le PE peut s’abstenir d’utiliser le formulaire FACE et présenter une demande écrite de paiement direct en utilisant le formulaire de demande de paiement direct par l’UNFPA.</w:t>
      </w:r>
      <w:r w:rsidRPr="00105875">
        <w:rPr>
          <w:color w:val="000000"/>
          <w:lang w:val="fr-FR"/>
        </w:rPr>
        <w:t xml:space="preserve"> La demande écrite de paiement direct peut être présentée à l’UNFPA par le PE à tout moment au cours de n’importe quelle période trimestrielle.</w:t>
      </w:r>
    </w:p>
    <w:p w:rsidR="00915488" w:rsidRPr="00105875" w:rsidRDefault="00915488">
      <w:pPr>
        <w:autoSpaceDE w:val="0"/>
        <w:autoSpaceDN w:val="0"/>
        <w:adjustRightInd w:val="0"/>
        <w:ind w:left="720"/>
        <w:contextualSpacing/>
        <w:jc w:val="both"/>
        <w:rPr>
          <w:lang w:val="fr-FR"/>
        </w:rPr>
      </w:pPr>
    </w:p>
    <w:p w:rsidR="00915488" w:rsidRPr="00105875" w:rsidRDefault="00915488">
      <w:pPr>
        <w:numPr>
          <w:ilvl w:val="2"/>
          <w:numId w:val="12"/>
        </w:numPr>
        <w:autoSpaceDE w:val="0"/>
        <w:autoSpaceDN w:val="0"/>
        <w:adjustRightInd w:val="0"/>
        <w:ind w:left="720" w:firstLine="0"/>
        <w:contextualSpacing/>
        <w:jc w:val="both"/>
        <w:rPr>
          <w:color w:val="000000"/>
          <w:lang w:val="fr-FR"/>
        </w:rPr>
      </w:pPr>
      <w:r w:rsidRPr="00105875">
        <w:rPr>
          <w:lang w:val="fr-FR"/>
        </w:rPr>
        <w:lastRenderedPageBreak/>
        <w:t>Que la demande écrite de paiement direct soit présentée à l’aide du formulaire FACE ou du formulaire de paiement direct de l’UNFPA, elle devra dans tous les cas comporter</w:t>
      </w:r>
      <w:r w:rsidR="00105875" w:rsidRPr="00105875">
        <w:rPr>
          <w:lang w:val="fr-FR"/>
        </w:rPr>
        <w:t xml:space="preserve"> </w:t>
      </w:r>
      <w:r w:rsidRPr="00105875">
        <w:rPr>
          <w:lang w:val="fr-FR"/>
        </w:rPr>
        <w:t xml:space="preserve">: </w:t>
      </w:r>
    </w:p>
    <w:p w:rsidR="00915488" w:rsidRPr="00105875" w:rsidRDefault="00915488">
      <w:pPr>
        <w:ind w:left="720"/>
        <w:contextualSpacing/>
        <w:rPr>
          <w:lang w:val="fr-FR"/>
        </w:rPr>
      </w:pPr>
    </w:p>
    <w:p w:rsidR="00915488" w:rsidRPr="00105875" w:rsidRDefault="00915488">
      <w:pPr>
        <w:autoSpaceDE w:val="0"/>
        <w:autoSpaceDN w:val="0"/>
        <w:adjustRightInd w:val="0"/>
        <w:ind w:left="1440"/>
        <w:jc w:val="both"/>
        <w:rPr>
          <w:lang w:val="fr-FR"/>
        </w:rPr>
      </w:pPr>
      <w:r w:rsidRPr="00105875">
        <w:rPr>
          <w:lang w:val="fr-FR"/>
        </w:rPr>
        <w:t>(i)</w:t>
      </w:r>
      <w:r w:rsidRPr="00105875">
        <w:rPr>
          <w:lang w:val="fr-FR"/>
        </w:rPr>
        <w:tab/>
        <w:t>les coordonnées bancaires du vendeur ;</w:t>
      </w:r>
    </w:p>
    <w:p w:rsidR="00915488" w:rsidRPr="00105875" w:rsidRDefault="00915488">
      <w:pPr>
        <w:autoSpaceDE w:val="0"/>
        <w:autoSpaceDN w:val="0"/>
        <w:adjustRightInd w:val="0"/>
        <w:ind w:left="1440"/>
        <w:jc w:val="both"/>
        <w:rPr>
          <w:lang w:val="fr-FR"/>
        </w:rPr>
      </w:pPr>
      <w:r w:rsidRPr="00105875">
        <w:rPr>
          <w:lang w:val="fr-FR"/>
        </w:rPr>
        <w:t xml:space="preserve"> </w:t>
      </w:r>
    </w:p>
    <w:p w:rsidR="00915488" w:rsidRPr="00105875" w:rsidRDefault="00915488">
      <w:pPr>
        <w:autoSpaceDE w:val="0"/>
        <w:autoSpaceDN w:val="0"/>
        <w:adjustRightInd w:val="0"/>
        <w:ind w:left="1440"/>
        <w:jc w:val="both"/>
        <w:rPr>
          <w:lang w:val="fr-FR"/>
        </w:rPr>
      </w:pPr>
      <w:r w:rsidRPr="00105875">
        <w:rPr>
          <w:lang w:val="fr-FR"/>
        </w:rPr>
        <w:t xml:space="preserve">(ii) </w:t>
      </w:r>
      <w:r w:rsidRPr="00105875">
        <w:rPr>
          <w:lang w:val="fr-FR"/>
        </w:rPr>
        <w:tab/>
        <w:t xml:space="preserve">la ou les facture(s) originale(s) délivrées au PE par le vendeur ; </w:t>
      </w:r>
    </w:p>
    <w:p w:rsidR="00915488" w:rsidRPr="00105875" w:rsidRDefault="00915488">
      <w:pPr>
        <w:autoSpaceDE w:val="0"/>
        <w:autoSpaceDN w:val="0"/>
        <w:adjustRightInd w:val="0"/>
        <w:ind w:left="1440"/>
        <w:jc w:val="both"/>
        <w:rPr>
          <w:lang w:val="fr-FR"/>
        </w:rPr>
      </w:pPr>
    </w:p>
    <w:p w:rsidR="00915488" w:rsidRPr="00105875" w:rsidRDefault="00915488">
      <w:pPr>
        <w:autoSpaceDE w:val="0"/>
        <w:autoSpaceDN w:val="0"/>
        <w:adjustRightInd w:val="0"/>
        <w:ind w:left="1440"/>
        <w:jc w:val="both"/>
        <w:rPr>
          <w:lang w:val="fr-FR"/>
        </w:rPr>
      </w:pPr>
      <w:r w:rsidRPr="00105875">
        <w:rPr>
          <w:lang w:val="fr-FR"/>
        </w:rPr>
        <w:t xml:space="preserve">(iii) </w:t>
      </w:r>
      <w:r w:rsidRPr="00105875">
        <w:rPr>
          <w:lang w:val="fr-FR"/>
        </w:rPr>
        <w:tab/>
        <w:t>une déclaration écrite émanant d’un agent autorisé certifiant que le vendeur a livré les marchandises et/ou exécuté les services de manière satisfaisante et conforme aux conditions du contrat conclu entre le PE et le vendeur.</w:t>
      </w:r>
    </w:p>
    <w:p w:rsidR="00915488" w:rsidRPr="00105875" w:rsidRDefault="00915488">
      <w:pPr>
        <w:jc w:val="both"/>
        <w:rPr>
          <w:lang w:val="fr-FR"/>
        </w:rPr>
      </w:pPr>
    </w:p>
    <w:p w:rsidR="00915488" w:rsidRPr="00105875" w:rsidRDefault="00915488">
      <w:pPr>
        <w:contextualSpacing/>
        <w:jc w:val="both"/>
        <w:rPr>
          <w:lang w:val="fr-FR"/>
        </w:rPr>
      </w:pPr>
      <w:r w:rsidRPr="00105875">
        <w:rPr>
          <w:u w:val="single"/>
          <w:lang w:val="fr-FR"/>
        </w:rPr>
        <w:t xml:space="preserve">Conditions spéciales concernant </w:t>
      </w:r>
      <w:r w:rsidR="00165C7F">
        <w:rPr>
          <w:u w:val="single"/>
          <w:lang w:val="fr-FR"/>
        </w:rPr>
        <w:t xml:space="preserve">le versement d’une tranche </w:t>
      </w:r>
      <w:r w:rsidRPr="00105875">
        <w:rPr>
          <w:u w:val="single"/>
          <w:lang w:val="fr-FR"/>
        </w:rPr>
        <w:t>de fonds :</w:t>
      </w:r>
    </w:p>
    <w:p w:rsidR="00915488" w:rsidRPr="00105875" w:rsidRDefault="00915488">
      <w:pPr>
        <w:contextualSpacing/>
        <w:jc w:val="both"/>
        <w:rPr>
          <w:lang w:val="fr-FR"/>
        </w:rPr>
      </w:pPr>
    </w:p>
    <w:p w:rsidR="00915488" w:rsidRPr="00105875" w:rsidRDefault="00915488">
      <w:pPr>
        <w:contextualSpacing/>
        <w:jc w:val="both"/>
        <w:rPr>
          <w:color w:val="000000"/>
          <w:lang w:val="fr-FR"/>
        </w:rPr>
      </w:pPr>
      <w:r w:rsidRPr="00105875">
        <w:rPr>
          <w:lang w:val="fr-FR"/>
        </w:rPr>
        <w:t xml:space="preserve">5. </w:t>
      </w:r>
      <w:r w:rsidRPr="00105875">
        <w:rPr>
          <w:lang w:val="fr-FR"/>
        </w:rPr>
        <w:tab/>
      </w:r>
      <w:r w:rsidRPr="00105875">
        <w:rPr>
          <w:color w:val="000000"/>
          <w:lang w:val="fr-FR"/>
        </w:rPr>
        <w:t>Toute demande de versement d’une tranche de fonds par le PE devra répondre aux critères suivants à la satisfaction de l’UNFPA, faute de quoi, l’UNFPA pourrait décider de ne pas honorer la demande en totalité ou en partie :</w:t>
      </w:r>
    </w:p>
    <w:p w:rsidR="00915488" w:rsidRPr="00105875" w:rsidRDefault="00915488">
      <w:pPr>
        <w:autoSpaceDE w:val="0"/>
        <w:autoSpaceDN w:val="0"/>
        <w:adjustRightInd w:val="0"/>
        <w:jc w:val="both"/>
        <w:rPr>
          <w:lang w:val="fr-FR" w:eastAsia="en-GB"/>
        </w:rPr>
      </w:pPr>
    </w:p>
    <w:p w:rsidR="00915488" w:rsidRPr="00105875" w:rsidRDefault="00915488">
      <w:pPr>
        <w:tabs>
          <w:tab w:val="left" w:pos="360"/>
          <w:tab w:val="left" w:pos="720"/>
        </w:tabs>
        <w:autoSpaceDE w:val="0"/>
        <w:autoSpaceDN w:val="0"/>
        <w:adjustRightInd w:val="0"/>
        <w:ind w:left="720"/>
        <w:contextualSpacing/>
        <w:jc w:val="both"/>
        <w:rPr>
          <w:color w:val="000000"/>
          <w:lang w:val="fr-FR" w:eastAsia="en-GB"/>
        </w:rPr>
      </w:pPr>
      <w:r w:rsidRPr="00105875">
        <w:rPr>
          <w:lang w:val="fr-FR" w:eastAsia="en-GB"/>
        </w:rPr>
        <w:t xml:space="preserve">(a) </w:t>
      </w:r>
      <w:r w:rsidRPr="00105875">
        <w:rPr>
          <w:lang w:val="fr-FR" w:eastAsia="en-GB"/>
        </w:rPr>
        <w:tab/>
        <w:t>Le montant et l’objet de la demande doivent correspondre aux dispositions du PT, y compris le calendrier et le budget ;</w:t>
      </w:r>
    </w:p>
    <w:p w:rsidR="00915488" w:rsidRPr="00105875" w:rsidRDefault="00915488">
      <w:pPr>
        <w:autoSpaceDE w:val="0"/>
        <w:autoSpaceDN w:val="0"/>
        <w:adjustRightInd w:val="0"/>
        <w:ind w:left="1440" w:hanging="720"/>
        <w:jc w:val="both"/>
        <w:rPr>
          <w:lang w:val="fr-FR" w:eastAsia="en-GB"/>
        </w:rPr>
      </w:pPr>
    </w:p>
    <w:p w:rsidR="00915488" w:rsidRPr="00105875" w:rsidRDefault="00915488">
      <w:pPr>
        <w:autoSpaceDE w:val="0"/>
        <w:autoSpaceDN w:val="0"/>
        <w:adjustRightInd w:val="0"/>
        <w:ind w:left="720"/>
        <w:contextualSpacing/>
        <w:jc w:val="both"/>
        <w:rPr>
          <w:lang w:val="fr-FR" w:eastAsia="en-GB"/>
        </w:rPr>
      </w:pPr>
      <w:r w:rsidRPr="00105875">
        <w:rPr>
          <w:lang w:val="fr-FR" w:eastAsia="en-GB"/>
        </w:rPr>
        <w:t>(b)</w:t>
      </w:r>
      <w:r w:rsidRPr="00105875">
        <w:rPr>
          <w:lang w:val="fr-FR" w:eastAsia="en-GB"/>
        </w:rPr>
        <w:tab/>
      </w:r>
      <w:r w:rsidR="00C7597F">
        <w:rPr>
          <w:lang w:val="fr-FR" w:eastAsia="en-GB"/>
        </w:rPr>
        <w:t>L</w:t>
      </w:r>
      <w:r w:rsidRPr="00105875">
        <w:rPr>
          <w:lang w:val="fr-FR" w:eastAsia="en-GB"/>
        </w:rPr>
        <w:t>a demande devra être raisonnable et justifiée d’après les principes de saine gestion financière et en particulier, les principes d’optimisation des ressources et de rentabilité ;</w:t>
      </w:r>
    </w:p>
    <w:p w:rsidR="00915488" w:rsidRPr="00105875" w:rsidRDefault="00915488">
      <w:pPr>
        <w:ind w:left="720"/>
        <w:contextualSpacing/>
        <w:rPr>
          <w:lang w:val="fr-FR" w:eastAsia="en-GB"/>
        </w:rPr>
      </w:pPr>
    </w:p>
    <w:p w:rsidR="00915488" w:rsidRPr="00105875" w:rsidRDefault="00915488">
      <w:pPr>
        <w:autoSpaceDE w:val="0"/>
        <w:autoSpaceDN w:val="0"/>
        <w:adjustRightInd w:val="0"/>
        <w:ind w:left="720"/>
        <w:contextualSpacing/>
        <w:jc w:val="both"/>
        <w:rPr>
          <w:lang w:val="fr-FR" w:eastAsia="en-GB"/>
        </w:rPr>
      </w:pPr>
      <w:r w:rsidRPr="00105875">
        <w:rPr>
          <w:lang w:val="fr-FR" w:eastAsia="en-GB"/>
        </w:rPr>
        <w:t>(c)</w:t>
      </w:r>
      <w:r w:rsidRPr="00105875">
        <w:rPr>
          <w:lang w:val="fr-FR" w:eastAsia="en-GB"/>
        </w:rPr>
        <w:tab/>
      </w:r>
      <w:r w:rsidR="00C7597F">
        <w:rPr>
          <w:lang w:val="fr-FR" w:eastAsia="en-GB"/>
        </w:rPr>
        <w:t>Qu’</w:t>
      </w:r>
      <w:r w:rsidRPr="00105875">
        <w:rPr>
          <w:lang w:val="fr-FR" w:eastAsia="en-GB"/>
        </w:rPr>
        <w:t>il</w:t>
      </w:r>
      <w:r w:rsidR="00C7597F">
        <w:rPr>
          <w:lang w:val="fr-FR" w:eastAsia="en-GB"/>
        </w:rPr>
        <w:t xml:space="preserve"> n’y ait</w:t>
      </w:r>
      <w:r w:rsidRPr="00105875">
        <w:rPr>
          <w:lang w:val="fr-FR" w:eastAsia="en-GB"/>
        </w:rPr>
        <w:t xml:space="preserve"> aucune autre raison de </w:t>
      </w:r>
      <w:r w:rsidRPr="00105875">
        <w:rPr>
          <w:lang w:val="fr-FR"/>
        </w:rPr>
        <w:t>croire que la dépense est en infraction avec cet Accord, notamment les PT ; et</w:t>
      </w:r>
    </w:p>
    <w:p w:rsidR="00915488" w:rsidRPr="00105875" w:rsidRDefault="00915488">
      <w:pPr>
        <w:ind w:left="720"/>
        <w:contextualSpacing/>
        <w:rPr>
          <w:lang w:val="fr-FR"/>
        </w:rPr>
      </w:pPr>
    </w:p>
    <w:p w:rsidR="00915488" w:rsidRPr="00105875" w:rsidRDefault="00915488">
      <w:pPr>
        <w:autoSpaceDE w:val="0"/>
        <w:autoSpaceDN w:val="0"/>
        <w:adjustRightInd w:val="0"/>
        <w:ind w:left="720"/>
        <w:contextualSpacing/>
        <w:jc w:val="both"/>
        <w:rPr>
          <w:lang w:val="fr-FR" w:eastAsia="en-GB"/>
        </w:rPr>
      </w:pPr>
      <w:r w:rsidRPr="00105875">
        <w:rPr>
          <w:lang w:val="fr-FR"/>
        </w:rPr>
        <w:t>(d)</w:t>
      </w:r>
      <w:r w:rsidRPr="00105875">
        <w:rPr>
          <w:lang w:val="fr-FR"/>
        </w:rPr>
        <w:tab/>
        <w:t>Les rapports relatifs aux tranches antérieures de versement de fonds doivent avoir été soumis</w:t>
      </w:r>
      <w:r w:rsidR="00105875" w:rsidRPr="00105875">
        <w:rPr>
          <w:lang w:val="fr-FR"/>
        </w:rPr>
        <w:t xml:space="preserve"> </w:t>
      </w:r>
      <w:r w:rsidRPr="00105875">
        <w:rPr>
          <w:lang w:val="fr-FR"/>
        </w:rPr>
        <w:t xml:space="preserve">à l’UNFPA à sa satisfaction et ce, conformément, à </w:t>
      </w:r>
      <w:r w:rsidR="0065664D" w:rsidRPr="00105875">
        <w:rPr>
          <w:lang w:val="fr-FR"/>
        </w:rPr>
        <w:t>l'</w:t>
      </w:r>
      <w:r w:rsidR="0065664D">
        <w:rPr>
          <w:lang w:val="fr-FR"/>
        </w:rPr>
        <w:t>a</w:t>
      </w:r>
      <w:r w:rsidR="0065664D" w:rsidRPr="00105875">
        <w:rPr>
          <w:lang w:val="fr-FR"/>
        </w:rPr>
        <w:t xml:space="preserve">rticle </w:t>
      </w:r>
      <w:r w:rsidRPr="00105875">
        <w:rPr>
          <w:lang w:val="fr-FR"/>
        </w:rPr>
        <w:t>X de cet Accord.</w:t>
      </w:r>
    </w:p>
    <w:p w:rsidR="00915488" w:rsidRPr="00105875" w:rsidRDefault="00915488">
      <w:pPr>
        <w:ind w:left="720"/>
        <w:contextualSpacing/>
        <w:rPr>
          <w:lang w:val="fr-FR"/>
        </w:rPr>
      </w:pPr>
    </w:p>
    <w:p w:rsidR="00915488" w:rsidRPr="00105875" w:rsidRDefault="00915488">
      <w:pPr>
        <w:contextualSpacing/>
        <w:jc w:val="both"/>
        <w:rPr>
          <w:color w:val="000000"/>
          <w:lang w:val="fr-FR"/>
        </w:rPr>
      </w:pPr>
      <w:r w:rsidRPr="00105875">
        <w:rPr>
          <w:lang w:val="fr-FR"/>
        </w:rPr>
        <w:t xml:space="preserve">6. </w:t>
      </w:r>
      <w:r w:rsidRPr="00105875">
        <w:rPr>
          <w:lang w:val="fr-FR"/>
        </w:rPr>
        <w:tab/>
      </w:r>
      <w:r w:rsidRPr="00105875">
        <w:rPr>
          <w:color w:val="000000"/>
          <w:lang w:val="fr-FR"/>
        </w:rPr>
        <w:t>L’UNFPA peut décider de modifier le montant de toute tranche de fonds lorsqu’il a des raisons de le faire, y compris :</w:t>
      </w:r>
    </w:p>
    <w:p w:rsidR="00915488" w:rsidRPr="00105875" w:rsidRDefault="00915488">
      <w:pPr>
        <w:contextualSpacing/>
        <w:jc w:val="both"/>
        <w:rPr>
          <w:lang w:val="fr-FR"/>
        </w:rPr>
      </w:pPr>
    </w:p>
    <w:p w:rsidR="00915488" w:rsidRPr="00105875" w:rsidRDefault="00915488">
      <w:pPr>
        <w:ind w:left="720"/>
        <w:contextualSpacing/>
        <w:jc w:val="both"/>
        <w:rPr>
          <w:color w:val="000000"/>
          <w:lang w:val="fr-FR"/>
        </w:rPr>
      </w:pPr>
      <w:r w:rsidRPr="00105875">
        <w:rPr>
          <w:lang w:val="fr-FR"/>
        </w:rPr>
        <w:t xml:space="preserve">(a) </w:t>
      </w:r>
      <w:r w:rsidRPr="00105875">
        <w:rPr>
          <w:lang w:val="fr-FR"/>
        </w:rPr>
        <w:tab/>
        <w:t>pour prendre en considération les progrès réalisés selon les PT ;</w:t>
      </w:r>
    </w:p>
    <w:p w:rsidR="00915488" w:rsidRPr="00105875" w:rsidRDefault="00915488">
      <w:pPr>
        <w:ind w:left="1440" w:hanging="720"/>
        <w:contextualSpacing/>
        <w:jc w:val="both"/>
        <w:rPr>
          <w:lang w:val="fr-FR"/>
        </w:rPr>
      </w:pPr>
    </w:p>
    <w:p w:rsidR="00915488" w:rsidRPr="00105875" w:rsidRDefault="00915488">
      <w:pPr>
        <w:ind w:left="720"/>
        <w:contextualSpacing/>
        <w:jc w:val="both"/>
        <w:rPr>
          <w:lang w:val="fr-FR"/>
        </w:rPr>
      </w:pPr>
      <w:r w:rsidRPr="00105875">
        <w:rPr>
          <w:lang w:val="fr-FR"/>
        </w:rPr>
        <w:t xml:space="preserve">(b) </w:t>
      </w:r>
      <w:r w:rsidRPr="00105875">
        <w:rPr>
          <w:lang w:val="fr-FR"/>
        </w:rPr>
        <w:tab/>
        <w:t xml:space="preserve">pour déduire tout solde non dépensé ou solde pour lequel il n’existe aucun rapport d’une tranche antérieure de </w:t>
      </w:r>
      <w:r w:rsidR="000E40F5">
        <w:rPr>
          <w:lang w:val="fr-FR"/>
        </w:rPr>
        <w:t>transfert</w:t>
      </w:r>
      <w:r w:rsidR="000E40F5" w:rsidRPr="00105875">
        <w:rPr>
          <w:lang w:val="fr-FR"/>
        </w:rPr>
        <w:t xml:space="preserve"> </w:t>
      </w:r>
      <w:r w:rsidRPr="00105875">
        <w:rPr>
          <w:lang w:val="fr-FR"/>
        </w:rPr>
        <w:t>de fonds ; ou</w:t>
      </w:r>
    </w:p>
    <w:p w:rsidR="00915488" w:rsidRPr="00105875" w:rsidRDefault="00915488">
      <w:pPr>
        <w:jc w:val="both"/>
        <w:rPr>
          <w:lang w:val="fr-FR"/>
        </w:rPr>
      </w:pPr>
    </w:p>
    <w:p w:rsidR="00915488" w:rsidRPr="00105875" w:rsidRDefault="00915488">
      <w:pPr>
        <w:ind w:left="720"/>
        <w:jc w:val="both"/>
        <w:rPr>
          <w:color w:val="000000"/>
          <w:lang w:val="fr-FR"/>
        </w:rPr>
      </w:pPr>
      <w:r w:rsidRPr="00105875">
        <w:rPr>
          <w:lang w:val="fr-FR"/>
        </w:rPr>
        <w:t>(c)</w:t>
      </w:r>
      <w:r w:rsidRPr="00105875">
        <w:rPr>
          <w:lang w:val="fr-FR"/>
        </w:rPr>
        <w:tab/>
        <w:t>pour prendre en compte le montant des</w:t>
      </w:r>
      <w:r w:rsidR="00105875" w:rsidRPr="00105875">
        <w:rPr>
          <w:lang w:val="fr-FR"/>
        </w:rPr>
        <w:t xml:space="preserve"> </w:t>
      </w:r>
      <w:r w:rsidRPr="00105875">
        <w:rPr>
          <w:lang w:val="fr-FR"/>
        </w:rPr>
        <w:t>intérêts créditeurs générés sur une tranche de fonds antérieure remise au</w:t>
      </w:r>
      <w:r w:rsidR="00105875" w:rsidRPr="00105875">
        <w:rPr>
          <w:lang w:val="fr-FR"/>
        </w:rPr>
        <w:t xml:space="preserve"> </w:t>
      </w:r>
      <w:r w:rsidRPr="00105875">
        <w:rPr>
          <w:lang w:val="fr-FR"/>
        </w:rPr>
        <w:t xml:space="preserve">PE </w:t>
      </w:r>
    </w:p>
    <w:p w:rsidR="00915488" w:rsidRPr="00105875" w:rsidRDefault="00915488">
      <w:pPr>
        <w:jc w:val="both"/>
        <w:rPr>
          <w:lang w:val="fr-FR"/>
        </w:rPr>
      </w:pPr>
    </w:p>
    <w:p w:rsidR="00915488" w:rsidRPr="00105875" w:rsidRDefault="00915488">
      <w:pPr>
        <w:contextualSpacing/>
        <w:jc w:val="both"/>
        <w:rPr>
          <w:lang w:val="fr-FR"/>
        </w:rPr>
      </w:pPr>
      <w:r w:rsidRPr="00105875">
        <w:rPr>
          <w:lang w:val="fr-FR"/>
        </w:rPr>
        <w:t xml:space="preserve">7. </w:t>
      </w:r>
      <w:r w:rsidRPr="00105875">
        <w:rPr>
          <w:lang w:val="fr-FR"/>
        </w:rPr>
        <w:tab/>
      </w:r>
      <w:r w:rsidRPr="00105875">
        <w:rPr>
          <w:color w:val="000000"/>
          <w:lang w:val="fr-FR"/>
        </w:rPr>
        <w:t xml:space="preserve">L’UNFPA ne sera tenu </w:t>
      </w:r>
      <w:r w:rsidR="000D19FD">
        <w:rPr>
          <w:color w:val="000000"/>
          <w:lang w:val="fr-FR"/>
        </w:rPr>
        <w:t>de</w:t>
      </w:r>
      <w:r w:rsidR="000D19FD" w:rsidRPr="00105875">
        <w:rPr>
          <w:color w:val="000000"/>
          <w:lang w:val="fr-FR"/>
        </w:rPr>
        <w:t xml:space="preserve"> </w:t>
      </w:r>
      <w:r w:rsidRPr="00105875">
        <w:rPr>
          <w:color w:val="000000"/>
          <w:lang w:val="fr-FR"/>
        </w:rPr>
        <w:t xml:space="preserve">verser </w:t>
      </w:r>
      <w:r w:rsidR="000D19FD">
        <w:rPr>
          <w:color w:val="000000"/>
          <w:lang w:val="fr-FR"/>
        </w:rPr>
        <w:t>qu’</w:t>
      </w:r>
      <w:r w:rsidRPr="00105875">
        <w:rPr>
          <w:color w:val="000000"/>
          <w:lang w:val="fr-FR"/>
        </w:rPr>
        <w:t xml:space="preserve">au PE, ou lorsque la modalité utilisée est le paiement direct, à verser pour le compte du PE, le montant qu’il juge être dû en vertu des </w:t>
      </w:r>
      <w:r w:rsidRPr="00105875">
        <w:rPr>
          <w:color w:val="000000"/>
          <w:lang w:val="fr-FR"/>
        </w:rPr>
        <w:lastRenderedPageBreak/>
        <w:t xml:space="preserve">conditions du présent Accord. Le PE convient que l’UNFPA ne sera </w:t>
      </w:r>
      <w:r w:rsidR="000D19FD">
        <w:rPr>
          <w:color w:val="000000"/>
          <w:lang w:val="fr-FR"/>
        </w:rPr>
        <w:t xml:space="preserve">pas </w:t>
      </w:r>
      <w:r w:rsidRPr="00105875">
        <w:rPr>
          <w:color w:val="000000"/>
          <w:lang w:val="fr-FR"/>
        </w:rPr>
        <w:t>tenu de verser au PE ou à aucune autre partie, y compris le vendeur ou le fournisseur du PE, aucun montant qu’il estime ne pas être dû en vertu de cet Accord.</w:t>
      </w:r>
    </w:p>
    <w:p w:rsidR="00915488" w:rsidRPr="00105875" w:rsidRDefault="00915488">
      <w:pPr>
        <w:contextualSpacing/>
        <w:jc w:val="both"/>
        <w:rPr>
          <w:lang w:val="fr-FR"/>
        </w:rPr>
      </w:pPr>
    </w:p>
    <w:p w:rsidR="00915488" w:rsidRPr="00105875" w:rsidRDefault="00915488">
      <w:pPr>
        <w:contextualSpacing/>
        <w:jc w:val="both"/>
        <w:rPr>
          <w:lang w:val="fr-FR"/>
        </w:rPr>
      </w:pPr>
      <w:r w:rsidRPr="00105875">
        <w:rPr>
          <w:bCs/>
          <w:iCs/>
          <w:lang w:val="fr-FR" w:eastAsia="en-GB"/>
        </w:rPr>
        <w:t xml:space="preserve">8. </w:t>
      </w:r>
      <w:r w:rsidRPr="00105875">
        <w:rPr>
          <w:bCs/>
          <w:iCs/>
          <w:lang w:val="fr-FR" w:eastAsia="en-GB"/>
        </w:rPr>
        <w:tab/>
      </w:r>
      <w:r w:rsidRPr="00105875">
        <w:rPr>
          <w:bCs/>
          <w:iCs/>
          <w:color w:val="000000"/>
          <w:lang w:val="fr-FR" w:eastAsia="en-GB"/>
        </w:rPr>
        <w:t>Le PE administrera les fonds versés selon ses propres procédures, règles et règlements financiers dans la mesure où ils sont appropriés. Lorsque l’UNFPA jugera que les règlements, règles et procédures du PE ne sont pas appropriés, il en avisera le PE par écrit et, dans ce cas, l'UNFPA pourra décider d'exécuter le PT en totalité ou en partie (notamment toute activité de passation de marché) directement.</w:t>
      </w:r>
    </w:p>
    <w:p w:rsidR="00915488" w:rsidRPr="00105875" w:rsidRDefault="00915488">
      <w:pPr>
        <w:ind w:left="720"/>
        <w:contextualSpacing/>
        <w:rPr>
          <w:lang w:val="fr-FR"/>
        </w:rPr>
      </w:pPr>
    </w:p>
    <w:p w:rsidR="00915488" w:rsidRPr="00105875" w:rsidRDefault="00915488">
      <w:pPr>
        <w:contextualSpacing/>
        <w:jc w:val="both"/>
        <w:rPr>
          <w:lang w:val="fr-FR"/>
        </w:rPr>
      </w:pPr>
      <w:r w:rsidRPr="00105875">
        <w:rPr>
          <w:lang w:val="fr-FR"/>
        </w:rPr>
        <w:t xml:space="preserve">9. </w:t>
      </w:r>
      <w:r w:rsidRPr="00105875">
        <w:rPr>
          <w:lang w:val="fr-FR"/>
        </w:rPr>
        <w:tab/>
      </w:r>
      <w:r w:rsidRPr="00105875">
        <w:rPr>
          <w:color w:val="000000"/>
          <w:lang w:val="fr-FR"/>
        </w:rPr>
        <w:t xml:space="preserve">Lorsque le PE achète des biens ou des services avec </w:t>
      </w:r>
      <w:r w:rsidR="00B23458">
        <w:rPr>
          <w:color w:val="000000"/>
          <w:lang w:val="fr-FR"/>
        </w:rPr>
        <w:t>l</w:t>
      </w:r>
      <w:r w:rsidR="00B23458" w:rsidRPr="00105875">
        <w:rPr>
          <w:color w:val="000000"/>
          <w:lang w:val="fr-FR"/>
        </w:rPr>
        <w:t xml:space="preserve">es </w:t>
      </w:r>
      <w:r w:rsidRPr="00105875">
        <w:rPr>
          <w:color w:val="000000"/>
          <w:lang w:val="fr-FR"/>
        </w:rPr>
        <w:t>fonds versés, il doit prendre en compte les principes suivants :</w:t>
      </w:r>
    </w:p>
    <w:p w:rsidR="00915488" w:rsidRPr="00105875" w:rsidRDefault="00915488">
      <w:pPr>
        <w:ind w:left="720"/>
        <w:contextualSpacing/>
        <w:rPr>
          <w:lang w:val="fr-FR"/>
        </w:rPr>
      </w:pPr>
    </w:p>
    <w:p w:rsidR="00915488" w:rsidRPr="00105875" w:rsidRDefault="00915488">
      <w:pPr>
        <w:numPr>
          <w:ilvl w:val="0"/>
          <w:numId w:val="33"/>
        </w:numPr>
        <w:ind w:left="1440" w:hanging="720"/>
        <w:contextualSpacing/>
        <w:jc w:val="both"/>
        <w:rPr>
          <w:lang w:val="fr-FR"/>
        </w:rPr>
      </w:pPr>
      <w:r w:rsidRPr="00105875">
        <w:rPr>
          <w:lang w:val="fr-FR"/>
        </w:rPr>
        <w:t>meilleur rapport qualité-prix ;</w:t>
      </w:r>
    </w:p>
    <w:p w:rsidR="00915488" w:rsidRPr="00105875" w:rsidRDefault="00915488">
      <w:pPr>
        <w:ind w:left="1440"/>
        <w:contextualSpacing/>
        <w:jc w:val="both"/>
        <w:rPr>
          <w:lang w:val="fr-FR"/>
        </w:rPr>
      </w:pPr>
    </w:p>
    <w:p w:rsidR="00915488" w:rsidRPr="00105875" w:rsidRDefault="00915488">
      <w:pPr>
        <w:numPr>
          <w:ilvl w:val="0"/>
          <w:numId w:val="33"/>
        </w:numPr>
        <w:ind w:left="1440" w:hanging="720"/>
        <w:contextualSpacing/>
        <w:jc w:val="both"/>
        <w:rPr>
          <w:lang w:val="fr-FR"/>
        </w:rPr>
      </w:pPr>
      <w:r w:rsidRPr="00105875">
        <w:rPr>
          <w:lang w:val="fr-FR"/>
        </w:rPr>
        <w:t>équité, intégrité et transparence ;</w:t>
      </w:r>
    </w:p>
    <w:p w:rsidR="00915488" w:rsidRPr="00105875" w:rsidRDefault="00915488">
      <w:pPr>
        <w:ind w:left="720"/>
        <w:contextualSpacing/>
        <w:rPr>
          <w:lang w:val="fr-FR"/>
        </w:rPr>
      </w:pPr>
    </w:p>
    <w:p w:rsidR="00915488" w:rsidRPr="00105875" w:rsidRDefault="00915488">
      <w:pPr>
        <w:numPr>
          <w:ilvl w:val="0"/>
          <w:numId w:val="33"/>
        </w:numPr>
        <w:ind w:left="1440" w:hanging="720"/>
        <w:contextualSpacing/>
        <w:jc w:val="both"/>
        <w:rPr>
          <w:lang w:val="fr-FR"/>
        </w:rPr>
      </w:pPr>
      <w:r w:rsidRPr="00105875">
        <w:rPr>
          <w:lang w:val="fr-FR"/>
        </w:rPr>
        <w:t>concurrence.</w:t>
      </w:r>
    </w:p>
    <w:p w:rsidR="00915488" w:rsidRPr="00105875" w:rsidRDefault="00915488">
      <w:pPr>
        <w:jc w:val="both"/>
        <w:rPr>
          <w:lang w:val="fr-FR"/>
        </w:rPr>
      </w:pPr>
    </w:p>
    <w:p w:rsidR="00915488" w:rsidRPr="00105875" w:rsidRDefault="00915488">
      <w:pPr>
        <w:jc w:val="both"/>
        <w:rPr>
          <w:color w:val="000000"/>
          <w:lang w:val="fr-FR"/>
        </w:rPr>
      </w:pPr>
      <w:r w:rsidRPr="00105875">
        <w:rPr>
          <w:lang w:val="fr-FR"/>
        </w:rPr>
        <w:t>10.</w:t>
      </w:r>
      <w:r w:rsidRPr="00105875">
        <w:rPr>
          <w:color w:val="000000"/>
          <w:lang w:val="fr-FR"/>
        </w:rPr>
        <w:tab/>
        <w:t>Les versements de fonds, autres que les paiements directs seront faits par l’UNFPA aux comptes bancaires suivants :</w:t>
      </w:r>
    </w:p>
    <w:p w:rsidR="00915488" w:rsidRPr="00105875" w:rsidRDefault="00915488">
      <w:pPr>
        <w:jc w:val="both"/>
        <w:rPr>
          <w:color w:val="000000"/>
          <w:lang w:val="fr-FR"/>
        </w:rPr>
      </w:pPr>
    </w:p>
    <w:p w:rsidR="00915488" w:rsidRPr="00105875" w:rsidRDefault="00915488">
      <w:pPr>
        <w:ind w:firstLine="720"/>
        <w:jc w:val="both"/>
        <w:rPr>
          <w:lang w:val="fr-FR"/>
        </w:rPr>
      </w:pPr>
      <w:r w:rsidRPr="00105875">
        <w:rPr>
          <w:lang w:val="fr-FR"/>
        </w:rPr>
        <w:t>(a)</w:t>
      </w:r>
      <w:r w:rsidRPr="00105875">
        <w:rPr>
          <w:lang w:val="fr-FR"/>
        </w:rPr>
        <w:tab/>
        <w:t xml:space="preserve">nom de la banque : </w:t>
      </w:r>
      <w:r w:rsidRPr="00105875">
        <w:rPr>
          <w:highlight w:val="lightGray"/>
          <w:lang w:val="fr-FR"/>
        </w:rPr>
        <w:t>[saisir le nom]</w:t>
      </w:r>
    </w:p>
    <w:p w:rsidR="00915488" w:rsidRPr="00105875" w:rsidRDefault="00915488">
      <w:pPr>
        <w:jc w:val="both"/>
        <w:rPr>
          <w:lang w:val="fr-FR"/>
        </w:rPr>
      </w:pPr>
    </w:p>
    <w:p w:rsidR="00915488" w:rsidRPr="00105875" w:rsidRDefault="00915488">
      <w:pPr>
        <w:ind w:firstLine="720"/>
        <w:jc w:val="both"/>
        <w:rPr>
          <w:lang w:val="fr-FR"/>
        </w:rPr>
      </w:pPr>
      <w:r w:rsidRPr="00105875">
        <w:rPr>
          <w:lang w:val="fr-FR"/>
        </w:rPr>
        <w:t>(b)</w:t>
      </w:r>
      <w:r w:rsidRPr="00105875">
        <w:rPr>
          <w:lang w:val="fr-FR"/>
        </w:rPr>
        <w:tab/>
        <w:t xml:space="preserve">adresse de la banque : </w:t>
      </w:r>
      <w:r w:rsidRPr="00105875">
        <w:rPr>
          <w:highlight w:val="lightGray"/>
          <w:lang w:val="fr-FR"/>
        </w:rPr>
        <w:t>[saisir l’adresse]</w:t>
      </w:r>
    </w:p>
    <w:p w:rsidR="00915488" w:rsidRPr="00105875" w:rsidRDefault="00915488">
      <w:pPr>
        <w:jc w:val="both"/>
        <w:rPr>
          <w:lang w:val="fr-FR"/>
        </w:rPr>
      </w:pPr>
    </w:p>
    <w:p w:rsidR="00915488" w:rsidRPr="00105875" w:rsidRDefault="00915488">
      <w:pPr>
        <w:ind w:firstLine="720"/>
        <w:jc w:val="both"/>
        <w:rPr>
          <w:lang w:val="fr-FR"/>
        </w:rPr>
      </w:pPr>
      <w:r w:rsidRPr="00105875">
        <w:rPr>
          <w:lang w:val="fr-FR"/>
        </w:rPr>
        <w:t>(c)</w:t>
      </w:r>
      <w:r w:rsidRPr="00105875">
        <w:rPr>
          <w:lang w:val="fr-FR"/>
        </w:rPr>
        <w:tab/>
        <w:t xml:space="preserve">intitulé du compte : </w:t>
      </w:r>
      <w:r w:rsidRPr="00105875">
        <w:rPr>
          <w:highlight w:val="lightGray"/>
          <w:lang w:val="fr-FR"/>
        </w:rPr>
        <w:t>[saisir l’intitulé]</w:t>
      </w:r>
    </w:p>
    <w:p w:rsidR="00915488" w:rsidRPr="00105875" w:rsidRDefault="00915488">
      <w:pPr>
        <w:jc w:val="both"/>
        <w:rPr>
          <w:lang w:val="fr-FR"/>
        </w:rPr>
      </w:pPr>
    </w:p>
    <w:p w:rsidR="00915488" w:rsidRPr="00105875" w:rsidRDefault="00915488">
      <w:pPr>
        <w:ind w:firstLine="720"/>
        <w:jc w:val="both"/>
        <w:rPr>
          <w:lang w:val="fr-FR"/>
        </w:rPr>
      </w:pPr>
      <w:r w:rsidRPr="00105875">
        <w:rPr>
          <w:lang w:val="fr-FR"/>
        </w:rPr>
        <w:t>(d)</w:t>
      </w:r>
      <w:r w:rsidRPr="00105875">
        <w:rPr>
          <w:lang w:val="fr-FR"/>
        </w:rPr>
        <w:tab/>
        <w:t xml:space="preserve">n° du compte : </w:t>
      </w:r>
      <w:r w:rsidRPr="00105875">
        <w:rPr>
          <w:highlight w:val="lightGray"/>
          <w:lang w:val="fr-FR"/>
        </w:rPr>
        <w:t>[saisir le numéro]</w:t>
      </w:r>
    </w:p>
    <w:p w:rsidR="00915488" w:rsidRPr="00105875" w:rsidRDefault="00915488">
      <w:pPr>
        <w:jc w:val="both"/>
        <w:rPr>
          <w:lang w:val="fr-FR"/>
        </w:rPr>
      </w:pPr>
    </w:p>
    <w:p w:rsidR="00915488" w:rsidRPr="00105875" w:rsidRDefault="00915488">
      <w:pPr>
        <w:ind w:firstLine="720"/>
        <w:jc w:val="both"/>
        <w:rPr>
          <w:lang w:val="fr-FR"/>
        </w:rPr>
      </w:pPr>
      <w:r w:rsidRPr="00105875">
        <w:rPr>
          <w:lang w:val="fr-FR"/>
        </w:rPr>
        <w:t>(e)</w:t>
      </w:r>
      <w:r w:rsidRPr="00105875">
        <w:rPr>
          <w:lang w:val="fr-FR"/>
        </w:rPr>
        <w:tab/>
        <w:t xml:space="preserve">contact de la banque : </w:t>
      </w:r>
      <w:r w:rsidRPr="00105875">
        <w:rPr>
          <w:highlight w:val="lightGray"/>
          <w:lang w:val="fr-FR"/>
        </w:rPr>
        <w:t>[saisir le nom]</w:t>
      </w:r>
    </w:p>
    <w:p w:rsidR="00915488" w:rsidRPr="00105875" w:rsidRDefault="00915488">
      <w:pPr>
        <w:jc w:val="both"/>
        <w:rPr>
          <w:lang w:val="fr-FR"/>
        </w:rPr>
      </w:pPr>
    </w:p>
    <w:p w:rsidR="00915488" w:rsidRPr="00105875" w:rsidRDefault="00915488">
      <w:pPr>
        <w:jc w:val="both"/>
        <w:rPr>
          <w:color w:val="000000"/>
          <w:lang w:val="fr-FR"/>
        </w:rPr>
      </w:pPr>
      <w:r w:rsidRPr="00105875">
        <w:rPr>
          <w:b/>
          <w:i/>
          <w:lang w:val="fr-FR"/>
        </w:rPr>
        <w:t>(B) Remise de fournitures/matériel au PE par l’UNFPA</w:t>
      </w:r>
    </w:p>
    <w:p w:rsidR="00915488" w:rsidRPr="00105875" w:rsidRDefault="00915488">
      <w:pPr>
        <w:jc w:val="both"/>
        <w:rPr>
          <w:b/>
          <w:lang w:val="fr-FR"/>
        </w:rPr>
      </w:pPr>
    </w:p>
    <w:p w:rsidR="00915488" w:rsidRPr="00105875" w:rsidRDefault="00915488">
      <w:pPr>
        <w:contextualSpacing/>
        <w:jc w:val="both"/>
        <w:rPr>
          <w:color w:val="000000"/>
          <w:lang w:val="fr-FR"/>
        </w:rPr>
      </w:pPr>
      <w:r w:rsidRPr="00105875">
        <w:rPr>
          <w:lang w:val="fr-FR"/>
        </w:rPr>
        <w:t>11.</w:t>
      </w:r>
      <w:r w:rsidRPr="00105875">
        <w:rPr>
          <w:color w:val="000000"/>
          <w:lang w:val="fr-FR"/>
        </w:rPr>
        <w:t xml:space="preserve"> </w:t>
      </w:r>
      <w:r w:rsidRPr="00105875">
        <w:rPr>
          <w:color w:val="000000"/>
          <w:lang w:val="fr-FR"/>
        </w:rPr>
        <w:tab/>
        <w:t>Les fournitures et le matériel remis au PE par l’UNFPA serviront exclusivement à l’exécution des PT sauf accord contraire.</w:t>
      </w:r>
    </w:p>
    <w:p w:rsidR="00915488" w:rsidRPr="00105875" w:rsidRDefault="00915488">
      <w:pPr>
        <w:ind w:left="720"/>
        <w:contextualSpacing/>
        <w:jc w:val="both"/>
        <w:rPr>
          <w:lang w:val="fr-FR"/>
        </w:rPr>
      </w:pPr>
    </w:p>
    <w:p w:rsidR="00915488" w:rsidRPr="00105875" w:rsidRDefault="00915488">
      <w:pPr>
        <w:contextualSpacing/>
        <w:jc w:val="both"/>
        <w:rPr>
          <w:lang w:val="fr-FR"/>
        </w:rPr>
      </w:pPr>
      <w:r w:rsidRPr="00105875">
        <w:rPr>
          <w:lang w:val="fr-FR"/>
        </w:rPr>
        <w:t>12.</w:t>
      </w:r>
      <w:r w:rsidRPr="00105875">
        <w:rPr>
          <w:color w:val="000000"/>
          <w:lang w:val="fr-FR"/>
        </w:rPr>
        <w:t xml:space="preserve"> </w:t>
      </w:r>
      <w:r w:rsidRPr="00105875">
        <w:rPr>
          <w:color w:val="000000"/>
          <w:lang w:val="fr-FR"/>
        </w:rPr>
        <w:tab/>
        <w:t xml:space="preserve">Le PE deviendra propriétaire des fournitures et </w:t>
      </w:r>
      <w:r w:rsidR="008F1C13">
        <w:rPr>
          <w:color w:val="000000"/>
          <w:lang w:val="fr-FR"/>
        </w:rPr>
        <w:t>de l’équipement</w:t>
      </w:r>
      <w:r w:rsidRPr="00105875">
        <w:rPr>
          <w:color w:val="000000"/>
          <w:lang w:val="fr-FR"/>
        </w:rPr>
        <w:t xml:space="preserve"> à la réception de ces derniers. Dans le cas où l’UNFPA accepterait d’entreposer les fournitures et le matériel pour le compte du PE, le PE deviendra propriétaire de ces fournitures et matériel comme convenu entre l’UNFPA et le PE. </w:t>
      </w:r>
    </w:p>
    <w:p w:rsidR="00915488" w:rsidRPr="00105875" w:rsidRDefault="00915488">
      <w:pPr>
        <w:ind w:left="720"/>
        <w:contextualSpacing/>
        <w:jc w:val="both"/>
        <w:rPr>
          <w:lang w:val="fr-FR"/>
        </w:rPr>
      </w:pPr>
    </w:p>
    <w:p w:rsidR="00915488" w:rsidRPr="00105875" w:rsidRDefault="00915488">
      <w:pPr>
        <w:contextualSpacing/>
        <w:jc w:val="both"/>
        <w:rPr>
          <w:lang w:val="fr-FR"/>
        </w:rPr>
      </w:pPr>
      <w:r w:rsidRPr="00105875">
        <w:rPr>
          <w:color w:val="000000"/>
          <w:lang w:val="fr-FR"/>
        </w:rPr>
        <w:t xml:space="preserve">13. </w:t>
      </w:r>
      <w:r w:rsidRPr="00105875">
        <w:rPr>
          <w:color w:val="000000"/>
          <w:lang w:val="fr-FR"/>
        </w:rPr>
        <w:tab/>
        <w:t xml:space="preserve">L’UNFPA peut décider que les fournitures et le matériel doivent être réattribués à l’exécution d’un autre PT qui peut être exécuté par le PE ou par un autre partenaire d’exécution de l’UNFPA. Dans ce dernier cas, le PE, devra sur consignes écrites de </w:t>
      </w:r>
      <w:r w:rsidRPr="00105875">
        <w:rPr>
          <w:color w:val="000000"/>
          <w:lang w:val="fr-FR"/>
        </w:rPr>
        <w:lastRenderedPageBreak/>
        <w:t>l’UNFPA, transférer la propriété des fournitures et du matériel au partenaire d’exécution les recevant.</w:t>
      </w:r>
    </w:p>
    <w:p w:rsidR="00915488" w:rsidRPr="00105875" w:rsidRDefault="00915488">
      <w:pPr>
        <w:ind w:left="720"/>
        <w:contextualSpacing/>
        <w:jc w:val="both"/>
        <w:rPr>
          <w:color w:val="000000"/>
          <w:lang w:val="fr-FR"/>
        </w:rPr>
      </w:pPr>
    </w:p>
    <w:p w:rsidR="00915488" w:rsidRPr="00105875" w:rsidRDefault="00915488">
      <w:pPr>
        <w:contextualSpacing/>
        <w:jc w:val="both"/>
        <w:rPr>
          <w:color w:val="000000"/>
          <w:lang w:val="fr-FR"/>
        </w:rPr>
      </w:pPr>
      <w:r w:rsidRPr="00105875">
        <w:rPr>
          <w:color w:val="000000"/>
          <w:lang w:val="fr-FR"/>
        </w:rPr>
        <w:t xml:space="preserve">14. </w:t>
      </w:r>
      <w:r w:rsidRPr="00105875">
        <w:rPr>
          <w:color w:val="000000"/>
          <w:lang w:val="fr-FR"/>
        </w:rPr>
        <w:tab/>
        <w:t>Dans de très rares cas, l’UNFPA peut décider par écrit qu’il restera propriétaire des fournitures et du matériel. Le PE utilisera et administrera avec le plus grand soin ces fournitures et ce</w:t>
      </w:r>
      <w:r w:rsidR="00F9079D">
        <w:rPr>
          <w:color w:val="000000"/>
          <w:lang w:val="fr-FR"/>
        </w:rPr>
        <w:t>t équipement</w:t>
      </w:r>
      <w:r w:rsidRPr="00105875">
        <w:rPr>
          <w:color w:val="000000"/>
          <w:lang w:val="fr-FR"/>
        </w:rPr>
        <w:t xml:space="preserve"> et le PE inscrira dessus le sigle de l’UNFPA en consultation avec l’UNFPA.</w:t>
      </w:r>
    </w:p>
    <w:p w:rsidR="00915488" w:rsidRPr="00105875" w:rsidRDefault="00915488">
      <w:pPr>
        <w:contextualSpacing/>
        <w:jc w:val="both"/>
        <w:rPr>
          <w:b/>
          <w:lang w:val="fr-FR"/>
        </w:rPr>
      </w:pPr>
    </w:p>
    <w:p w:rsidR="00915488" w:rsidRPr="00105875" w:rsidRDefault="00915488">
      <w:pPr>
        <w:jc w:val="center"/>
        <w:rPr>
          <w:rStyle w:val="BookTitle"/>
          <w:bCs/>
          <w:lang w:val="fr-FR"/>
        </w:rPr>
      </w:pPr>
      <w:r w:rsidRPr="00105875">
        <w:rPr>
          <w:rStyle w:val="BookTitle"/>
          <w:bCs/>
          <w:lang w:val="fr-FR"/>
        </w:rPr>
        <w:t>Article IX</w:t>
      </w:r>
    </w:p>
    <w:p w:rsidR="00915488" w:rsidRPr="00105875" w:rsidRDefault="00915488">
      <w:pPr>
        <w:jc w:val="center"/>
        <w:rPr>
          <w:rStyle w:val="BookTitle"/>
          <w:b w:val="0"/>
          <w:bCs/>
          <w:color w:val="000000"/>
          <w:lang w:val="fr-FR"/>
        </w:rPr>
      </w:pPr>
      <w:r w:rsidRPr="00105875">
        <w:rPr>
          <w:rStyle w:val="BookTitle"/>
          <w:bCs/>
          <w:lang w:val="fr-FR"/>
        </w:rPr>
        <w:t>Tenue de</w:t>
      </w:r>
      <w:r w:rsidR="00E5229E">
        <w:rPr>
          <w:rStyle w:val="BookTitle"/>
          <w:bCs/>
          <w:lang w:val="fr-FR"/>
        </w:rPr>
        <w:t>s comptes et inventaires</w:t>
      </w:r>
    </w:p>
    <w:p w:rsidR="00915488" w:rsidRPr="00105875" w:rsidRDefault="00915488">
      <w:pPr>
        <w:jc w:val="both"/>
        <w:rPr>
          <w:b/>
          <w:lang w:val="fr-FR"/>
        </w:rPr>
      </w:pPr>
    </w:p>
    <w:p w:rsidR="00915488" w:rsidRPr="00105875" w:rsidRDefault="00915488">
      <w:pPr>
        <w:contextualSpacing/>
        <w:jc w:val="both"/>
        <w:rPr>
          <w:color w:val="000000"/>
          <w:lang w:val="fr-FR"/>
        </w:rPr>
      </w:pPr>
      <w:r w:rsidRPr="00105875">
        <w:rPr>
          <w:lang w:val="fr-FR"/>
        </w:rPr>
        <w:t xml:space="preserve">1. </w:t>
      </w:r>
      <w:r w:rsidRPr="00105875">
        <w:rPr>
          <w:lang w:val="fr-FR"/>
        </w:rPr>
        <w:tab/>
      </w:r>
      <w:r w:rsidRPr="00105875">
        <w:rPr>
          <w:color w:val="000000"/>
          <w:lang w:val="fr-FR"/>
        </w:rPr>
        <w:t xml:space="preserve">Le PE consent à tenir des registres et des dossiers exacts, complets et à jour. </w:t>
      </w:r>
    </w:p>
    <w:p w:rsidR="00915488" w:rsidRPr="00105875" w:rsidRDefault="00915488">
      <w:pPr>
        <w:contextualSpacing/>
        <w:jc w:val="both"/>
        <w:rPr>
          <w:color w:val="000000"/>
          <w:lang w:val="fr-FR"/>
        </w:rPr>
      </w:pPr>
    </w:p>
    <w:p w:rsidR="00915488" w:rsidRPr="00105875" w:rsidRDefault="00915488">
      <w:pPr>
        <w:jc w:val="both"/>
        <w:rPr>
          <w:color w:val="000000"/>
          <w:lang w:val="fr-FR"/>
        </w:rPr>
      </w:pPr>
      <w:r w:rsidRPr="00105875">
        <w:rPr>
          <w:u w:val="single"/>
          <w:lang w:val="fr-FR"/>
        </w:rPr>
        <w:t>Versement de fonds :</w:t>
      </w:r>
    </w:p>
    <w:p w:rsidR="00915488" w:rsidRPr="00105875" w:rsidRDefault="00915488">
      <w:pPr>
        <w:contextualSpacing/>
        <w:jc w:val="both"/>
        <w:rPr>
          <w:color w:val="000000"/>
          <w:lang w:val="fr-FR"/>
        </w:rPr>
      </w:pPr>
    </w:p>
    <w:p w:rsidR="00915488" w:rsidRPr="00105875" w:rsidRDefault="00915488">
      <w:pPr>
        <w:contextualSpacing/>
        <w:jc w:val="both"/>
        <w:rPr>
          <w:color w:val="000000"/>
          <w:lang w:val="fr-FR"/>
        </w:rPr>
      </w:pPr>
      <w:r w:rsidRPr="00105875">
        <w:rPr>
          <w:color w:val="000000"/>
          <w:lang w:val="fr-FR"/>
        </w:rPr>
        <w:t>2.</w:t>
      </w:r>
      <w:r w:rsidRPr="00105875">
        <w:rPr>
          <w:color w:val="000000"/>
          <w:lang w:val="fr-FR"/>
        </w:rPr>
        <w:tab/>
        <w:t xml:space="preserve">Les registres et dossiers du PE indiqueront clairement les </w:t>
      </w:r>
      <w:r w:rsidR="007907DB">
        <w:rPr>
          <w:color w:val="000000"/>
          <w:lang w:val="fr-FR"/>
        </w:rPr>
        <w:t>versements</w:t>
      </w:r>
      <w:r w:rsidR="007907DB" w:rsidRPr="00105875">
        <w:rPr>
          <w:color w:val="000000"/>
          <w:lang w:val="fr-FR"/>
        </w:rPr>
        <w:t xml:space="preserve"> </w:t>
      </w:r>
      <w:r w:rsidRPr="00105875">
        <w:rPr>
          <w:color w:val="000000"/>
          <w:lang w:val="fr-FR"/>
        </w:rPr>
        <w:t xml:space="preserve">de fonds </w:t>
      </w:r>
      <w:r w:rsidR="007907DB">
        <w:rPr>
          <w:color w:val="000000"/>
          <w:lang w:val="fr-FR"/>
        </w:rPr>
        <w:t xml:space="preserve">reçus </w:t>
      </w:r>
      <w:r w:rsidRPr="00105875">
        <w:rPr>
          <w:color w:val="000000"/>
          <w:lang w:val="fr-FR"/>
        </w:rPr>
        <w:t>par le PE ainsi que les décaissements effectués par le PE en vertu de cet Accord, y compris le montant de</w:t>
      </w:r>
      <w:r w:rsidR="000D19FD">
        <w:rPr>
          <w:color w:val="000000"/>
          <w:lang w:val="fr-FR"/>
        </w:rPr>
        <w:t>s</w:t>
      </w:r>
      <w:r w:rsidRPr="00105875">
        <w:rPr>
          <w:color w:val="000000"/>
          <w:lang w:val="fr-FR"/>
        </w:rPr>
        <w:t xml:space="preserve"> fonds non dépensés. Sans limiter la portée de ce qui précède, le PE doit tenir à jour :</w:t>
      </w:r>
    </w:p>
    <w:p w:rsidR="00915488" w:rsidRPr="00105875" w:rsidRDefault="00915488">
      <w:pPr>
        <w:contextualSpacing/>
        <w:jc w:val="both"/>
        <w:rPr>
          <w:color w:val="000000"/>
          <w:lang w:val="fr-FR"/>
        </w:rPr>
      </w:pPr>
    </w:p>
    <w:p w:rsidR="00915488" w:rsidRPr="00105875" w:rsidRDefault="00915488">
      <w:pPr>
        <w:numPr>
          <w:ilvl w:val="0"/>
          <w:numId w:val="38"/>
        </w:numPr>
        <w:ind w:firstLine="0"/>
        <w:contextualSpacing/>
        <w:jc w:val="both"/>
        <w:rPr>
          <w:color w:val="000000"/>
          <w:lang w:val="fr-FR"/>
        </w:rPr>
      </w:pPr>
      <w:r w:rsidRPr="00105875">
        <w:rPr>
          <w:color w:val="000000"/>
          <w:lang w:val="fr-FR"/>
        </w:rPr>
        <w:t>La documentation indiquant les opérations qui, parmi celles enregistrées dans son système comptable représentent les dépenses figurant à chaque ligne du formulaire FACE ;</w:t>
      </w:r>
    </w:p>
    <w:p w:rsidR="00915488" w:rsidRPr="00105875" w:rsidRDefault="00915488">
      <w:pPr>
        <w:ind w:left="1440" w:hanging="720"/>
        <w:contextualSpacing/>
        <w:jc w:val="both"/>
        <w:rPr>
          <w:color w:val="000000"/>
          <w:lang w:val="fr-FR"/>
        </w:rPr>
      </w:pPr>
    </w:p>
    <w:p w:rsidR="00915488" w:rsidRPr="00105875" w:rsidRDefault="00915488">
      <w:pPr>
        <w:numPr>
          <w:ilvl w:val="0"/>
          <w:numId w:val="38"/>
        </w:numPr>
        <w:ind w:firstLine="0"/>
        <w:contextualSpacing/>
        <w:jc w:val="both"/>
        <w:rPr>
          <w:lang w:val="fr-FR"/>
        </w:rPr>
      </w:pPr>
      <w:r w:rsidRPr="00105875">
        <w:rPr>
          <w:lang w:val="fr-FR"/>
        </w:rPr>
        <w:t>Les documents d’origine dont les notes, factures, reçus et autres justificatifs qui devront être conservés par le PE pendant une période de cinq ans après la date de l’achèvement du dernier PT ou de la cessation du présent Accord, en prenant la date la plus tardive des deux.</w:t>
      </w:r>
      <w:r w:rsidRPr="00105875">
        <w:rPr>
          <w:color w:val="000000"/>
          <w:lang w:val="fr-FR"/>
        </w:rPr>
        <w:t xml:space="preserve"> Parmi les documents devront figurer les bons d’achat, les factures des fournisseurs, les contrats, les ordres de livraison, les baux, les pièces justificatives de paiement, les relevés bancaires, les billets d’avion, les bons d’essence, les feuilles de paye, les contrats d’embauche, les registres des présences, les notes de frais, les pièces justificatives de petite caisse, les pièces justificatives de journaux et tous autres documents pertinents. Le PE comprend qu’une déclaration écrite par lui indiquant que les espèces ont été dépensées est une pièce insuffisante et ne peut remplacer les pièces d’origine pour justifier les dépenses.</w:t>
      </w:r>
    </w:p>
    <w:p w:rsidR="00915488" w:rsidRPr="00105875" w:rsidRDefault="00915488">
      <w:pPr>
        <w:jc w:val="both"/>
        <w:rPr>
          <w:lang w:val="fr-FR"/>
        </w:rPr>
      </w:pPr>
    </w:p>
    <w:p w:rsidR="00915488" w:rsidRPr="00105875" w:rsidRDefault="00915488">
      <w:pPr>
        <w:jc w:val="both"/>
        <w:rPr>
          <w:lang w:val="fr-FR"/>
        </w:rPr>
      </w:pPr>
      <w:r w:rsidRPr="00105875">
        <w:rPr>
          <w:u w:val="single"/>
          <w:lang w:val="fr-FR"/>
        </w:rPr>
        <w:t>Fournitures/matériel :</w:t>
      </w:r>
    </w:p>
    <w:p w:rsidR="00915488" w:rsidRPr="00105875" w:rsidRDefault="00915488">
      <w:pPr>
        <w:jc w:val="both"/>
        <w:rPr>
          <w:lang w:val="fr-FR"/>
        </w:rPr>
      </w:pPr>
    </w:p>
    <w:p w:rsidR="00915488" w:rsidRPr="00105875" w:rsidRDefault="00915488">
      <w:pPr>
        <w:contextualSpacing/>
        <w:jc w:val="both"/>
        <w:rPr>
          <w:lang w:val="fr-FR"/>
        </w:rPr>
      </w:pPr>
      <w:r w:rsidRPr="00105875">
        <w:rPr>
          <w:lang w:val="fr-FR"/>
        </w:rPr>
        <w:t xml:space="preserve">3. </w:t>
      </w:r>
      <w:r w:rsidRPr="00105875">
        <w:rPr>
          <w:lang w:val="fr-FR"/>
        </w:rPr>
        <w:tab/>
      </w:r>
      <w:r w:rsidRPr="00105875">
        <w:rPr>
          <w:color w:val="000000"/>
          <w:lang w:val="fr-FR"/>
        </w:rPr>
        <w:t xml:space="preserve">Le PE consignera dans des registres les fournitures et le matériel achetés avec les fonds versés ou transférés au PE conformément à </w:t>
      </w:r>
      <w:r w:rsidR="00B23458" w:rsidRPr="00105875">
        <w:rPr>
          <w:color w:val="000000"/>
          <w:lang w:val="fr-FR"/>
        </w:rPr>
        <w:t>l'</w:t>
      </w:r>
      <w:r w:rsidR="00B23458">
        <w:rPr>
          <w:color w:val="000000"/>
          <w:lang w:val="fr-FR"/>
        </w:rPr>
        <w:t>a</w:t>
      </w:r>
      <w:r w:rsidR="00B23458" w:rsidRPr="00105875">
        <w:rPr>
          <w:color w:val="000000"/>
          <w:lang w:val="fr-FR"/>
        </w:rPr>
        <w:t xml:space="preserve">rticle </w:t>
      </w:r>
      <w:r w:rsidRPr="00105875">
        <w:rPr>
          <w:color w:val="000000"/>
          <w:lang w:val="fr-FR"/>
        </w:rPr>
        <w:t>VIII (B) de cet Accord. Des inventaires détaillés seront établis par les PE et conservés pendant une période de cinq ans après l’achèvement du dernier PT ou la cessation du présent Accord, celui des deux se produisant le dernier.</w:t>
      </w:r>
    </w:p>
    <w:p w:rsidR="00915488" w:rsidRPr="00105875" w:rsidRDefault="00915488">
      <w:pPr>
        <w:jc w:val="both"/>
        <w:rPr>
          <w:b/>
          <w:lang w:val="fr-FR"/>
        </w:rPr>
      </w:pPr>
    </w:p>
    <w:p w:rsidR="00915488" w:rsidRPr="00105875" w:rsidRDefault="00225922">
      <w:pPr>
        <w:jc w:val="center"/>
        <w:rPr>
          <w:rStyle w:val="BookTitle"/>
          <w:bCs/>
          <w:lang w:val="fr-FR"/>
        </w:rPr>
      </w:pPr>
      <w:r>
        <w:rPr>
          <w:rStyle w:val="BookTitle"/>
          <w:bCs/>
          <w:lang w:val="fr-FR"/>
        </w:rPr>
        <w:br w:type="page"/>
      </w:r>
      <w:r w:rsidR="00915488" w:rsidRPr="00105875">
        <w:rPr>
          <w:rStyle w:val="BookTitle"/>
          <w:bCs/>
          <w:lang w:val="fr-FR"/>
        </w:rPr>
        <w:lastRenderedPageBreak/>
        <w:t>Article X</w:t>
      </w:r>
    </w:p>
    <w:p w:rsidR="00915488" w:rsidRPr="00105875" w:rsidRDefault="00915488">
      <w:pPr>
        <w:jc w:val="center"/>
        <w:rPr>
          <w:rStyle w:val="BookTitle"/>
          <w:b w:val="0"/>
          <w:bCs/>
          <w:color w:val="000000"/>
          <w:lang w:val="fr-FR"/>
        </w:rPr>
      </w:pPr>
      <w:r w:rsidRPr="00105875">
        <w:rPr>
          <w:rStyle w:val="BookTitle"/>
          <w:bCs/>
          <w:lang w:val="fr-FR"/>
        </w:rPr>
        <w:t>Obligations de rendre des comptes</w:t>
      </w:r>
    </w:p>
    <w:p w:rsidR="00915488" w:rsidRPr="00105875" w:rsidRDefault="00915488">
      <w:pPr>
        <w:jc w:val="both"/>
        <w:rPr>
          <w:lang w:val="fr-FR"/>
        </w:rPr>
      </w:pPr>
    </w:p>
    <w:p w:rsidR="00915488" w:rsidRPr="00105875" w:rsidRDefault="00915488">
      <w:pPr>
        <w:jc w:val="both"/>
        <w:rPr>
          <w:lang w:val="fr-FR"/>
        </w:rPr>
      </w:pPr>
      <w:r w:rsidRPr="00105875">
        <w:rPr>
          <w:lang w:val="fr-FR"/>
        </w:rPr>
        <w:t>1.</w:t>
      </w:r>
      <w:r w:rsidRPr="00105875">
        <w:rPr>
          <w:lang w:val="fr-FR"/>
        </w:rPr>
        <w:tab/>
        <w:t>Le PE devra présenter à l’UNFPA les rapports indiqués ci-dessous. Ces rapports seront en anglais, français et espagnol.</w:t>
      </w:r>
      <w:r w:rsidRPr="00105875">
        <w:rPr>
          <w:color w:val="000000"/>
          <w:lang w:val="fr-FR"/>
        </w:rPr>
        <w:t xml:space="preserve"> Les rapports établis dans d’autres langues devront être accompagnés d’une traduction officielle dans l’une des langues susmentionnées.</w:t>
      </w:r>
    </w:p>
    <w:p w:rsidR="00915488" w:rsidRPr="00105875" w:rsidRDefault="00915488">
      <w:pPr>
        <w:jc w:val="both"/>
        <w:rPr>
          <w:lang w:val="fr-FR"/>
        </w:rPr>
      </w:pPr>
    </w:p>
    <w:p w:rsidR="00915488" w:rsidRPr="00105875" w:rsidRDefault="00915488">
      <w:pPr>
        <w:autoSpaceDE w:val="0"/>
        <w:autoSpaceDN w:val="0"/>
        <w:adjustRightInd w:val="0"/>
        <w:jc w:val="both"/>
        <w:rPr>
          <w:color w:val="000000"/>
          <w:lang w:val="fr-FR"/>
        </w:rPr>
      </w:pPr>
      <w:r w:rsidRPr="00105875">
        <w:rPr>
          <w:b/>
          <w:i/>
          <w:lang w:val="fr-FR"/>
        </w:rPr>
        <w:t>(A) Rapports financiers</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both"/>
        <w:rPr>
          <w:u w:val="single"/>
          <w:lang w:val="fr-FR"/>
        </w:rPr>
      </w:pPr>
      <w:r w:rsidRPr="00105875">
        <w:rPr>
          <w:u w:val="single"/>
          <w:lang w:val="fr-FR"/>
        </w:rPr>
        <w:t>Rapports financiers utilisant le formulaire FACE :</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ind w:left="720" w:hanging="720"/>
        <w:jc w:val="both"/>
        <w:rPr>
          <w:lang w:val="fr-FR"/>
        </w:rPr>
      </w:pPr>
      <w:r w:rsidRPr="00105875">
        <w:rPr>
          <w:lang w:val="fr-FR"/>
        </w:rPr>
        <w:t>2.</w:t>
      </w:r>
      <w:r w:rsidRPr="00105875">
        <w:rPr>
          <w:lang w:val="fr-FR"/>
        </w:rPr>
        <w:tab/>
      </w:r>
      <w:r w:rsidRPr="00105875">
        <w:rPr>
          <w:color w:val="000000"/>
          <w:lang w:val="fr-FR"/>
        </w:rPr>
        <w:t>(a)</w:t>
      </w:r>
      <w:r w:rsidRPr="00105875">
        <w:rPr>
          <w:color w:val="000000"/>
          <w:lang w:val="fr-FR"/>
        </w:rPr>
        <w:tab/>
        <w:t>Sauf accord contraire entre les parties, conclu par écrit, le PE remettra les rapports financiers au plus tard quinze jours civils après la fin de chaque trimestre, à l’aide du formulaire FACE. Le formulaire FACE :</w:t>
      </w:r>
    </w:p>
    <w:p w:rsidR="00915488" w:rsidRPr="00105875" w:rsidRDefault="00915488">
      <w:pPr>
        <w:autoSpaceDE w:val="0"/>
        <w:autoSpaceDN w:val="0"/>
        <w:adjustRightInd w:val="0"/>
        <w:jc w:val="both"/>
        <w:rPr>
          <w:lang w:val="fr-FR" w:eastAsia="en-GB"/>
        </w:rPr>
      </w:pPr>
    </w:p>
    <w:p w:rsidR="00915488" w:rsidRPr="00105875" w:rsidRDefault="00915488">
      <w:pPr>
        <w:autoSpaceDE w:val="0"/>
        <w:autoSpaceDN w:val="0"/>
        <w:adjustRightInd w:val="0"/>
        <w:ind w:left="1440"/>
        <w:contextualSpacing/>
        <w:jc w:val="both"/>
        <w:rPr>
          <w:lang w:val="fr-FR" w:eastAsia="en-GB"/>
        </w:rPr>
      </w:pPr>
      <w:r w:rsidRPr="00105875">
        <w:rPr>
          <w:lang w:val="fr-FR" w:eastAsia="en-GB"/>
        </w:rPr>
        <w:t>(i)</w:t>
      </w:r>
      <w:r w:rsidRPr="00105875">
        <w:rPr>
          <w:lang w:val="fr-FR" w:eastAsia="en-GB"/>
        </w:rPr>
        <w:tab/>
        <w:t>Ne comprendra que les dépenses identifiables et véritables (</w:t>
      </w:r>
      <w:r w:rsidR="00B23458">
        <w:rPr>
          <w:lang w:val="fr-FR" w:eastAsia="en-GB"/>
        </w:rPr>
        <w:t>l</w:t>
      </w:r>
      <w:r w:rsidRPr="00105875">
        <w:rPr>
          <w:lang w:val="fr-FR" w:eastAsia="en-GB"/>
        </w:rPr>
        <w:t>e terme « </w:t>
      </w:r>
      <w:r w:rsidRPr="00105875">
        <w:rPr>
          <w:u w:val="single"/>
          <w:lang w:val="fr-FR" w:eastAsia="en-GB"/>
        </w:rPr>
        <w:t>identifiable</w:t>
      </w:r>
      <w:r w:rsidRPr="00105875">
        <w:rPr>
          <w:lang w:val="fr-FR" w:eastAsia="en-GB"/>
        </w:rPr>
        <w:t> » signifie entre autres que les dépenses sont enregistrées dans le système</w:t>
      </w:r>
      <w:r w:rsidRPr="00105875">
        <w:rPr>
          <w:color w:val="000000"/>
          <w:lang w:val="fr-FR"/>
        </w:rPr>
        <w:t xml:space="preserve"> comptable du PE et que le système comptable indique </w:t>
      </w:r>
      <w:r w:rsidR="00B23458">
        <w:rPr>
          <w:color w:val="000000"/>
          <w:lang w:val="fr-FR"/>
        </w:rPr>
        <w:t>les</w:t>
      </w:r>
      <w:r w:rsidR="00B23458" w:rsidRPr="00105875">
        <w:rPr>
          <w:color w:val="000000"/>
          <w:lang w:val="fr-FR"/>
        </w:rPr>
        <w:t xml:space="preserve"> </w:t>
      </w:r>
      <w:r w:rsidRPr="00105875">
        <w:rPr>
          <w:color w:val="000000"/>
          <w:lang w:val="fr-FR"/>
        </w:rPr>
        <w:t>transactions</w:t>
      </w:r>
      <w:r w:rsidR="00B23458">
        <w:rPr>
          <w:color w:val="000000"/>
          <w:lang w:val="fr-FR"/>
        </w:rPr>
        <w:t xml:space="preserve"> correspondant aux </w:t>
      </w:r>
      <w:r w:rsidRPr="00105875">
        <w:rPr>
          <w:color w:val="000000"/>
          <w:lang w:val="fr-FR"/>
        </w:rPr>
        <w:t>dépenses figurant à chaque ligne du formulaire FACE</w:t>
      </w:r>
      <w:r w:rsidRPr="00105875">
        <w:rPr>
          <w:lang w:val="fr-FR" w:eastAsia="en-GB"/>
        </w:rPr>
        <w:t xml:space="preserve"> ; </w:t>
      </w:r>
      <w:r w:rsidR="00B23458">
        <w:rPr>
          <w:lang w:val="fr-FR" w:eastAsia="en-GB"/>
        </w:rPr>
        <w:t>l</w:t>
      </w:r>
      <w:r w:rsidR="00B23458" w:rsidRPr="00105875">
        <w:rPr>
          <w:lang w:val="fr-FR" w:eastAsia="en-GB"/>
        </w:rPr>
        <w:t xml:space="preserve">e </w:t>
      </w:r>
      <w:r w:rsidRPr="00105875">
        <w:rPr>
          <w:lang w:val="fr-FR" w:eastAsia="en-GB"/>
        </w:rPr>
        <w:t>terme « </w:t>
      </w:r>
      <w:r w:rsidRPr="00105875">
        <w:rPr>
          <w:u w:val="single"/>
          <w:lang w:val="fr-FR" w:eastAsia="en-GB"/>
        </w:rPr>
        <w:t>vérifiable</w:t>
      </w:r>
      <w:r w:rsidRPr="00105875">
        <w:rPr>
          <w:lang w:val="fr-FR" w:eastAsia="en-GB"/>
        </w:rPr>
        <w:t xml:space="preserve"> » signifie que les dépenses peuvent être confirmées par les </w:t>
      </w:r>
      <w:r w:rsidR="00B23458">
        <w:rPr>
          <w:lang w:val="fr-FR" w:eastAsia="en-GB"/>
        </w:rPr>
        <w:t>registres</w:t>
      </w:r>
      <w:r w:rsidR="00B23458" w:rsidRPr="00105875">
        <w:rPr>
          <w:lang w:val="fr-FR" w:eastAsia="en-GB"/>
        </w:rPr>
        <w:t xml:space="preserve"> </w:t>
      </w:r>
      <w:r w:rsidRPr="00105875">
        <w:rPr>
          <w:lang w:val="fr-FR" w:eastAsia="en-GB"/>
        </w:rPr>
        <w:t xml:space="preserve">mentionnés à </w:t>
      </w:r>
      <w:r w:rsidR="00B23458" w:rsidRPr="00105875">
        <w:rPr>
          <w:lang w:val="fr-FR" w:eastAsia="en-GB"/>
        </w:rPr>
        <w:t>l'</w:t>
      </w:r>
      <w:r w:rsidR="00B23458">
        <w:rPr>
          <w:lang w:val="fr-FR" w:eastAsia="en-GB"/>
        </w:rPr>
        <w:t>a</w:t>
      </w:r>
      <w:r w:rsidR="00B23458" w:rsidRPr="00105875">
        <w:rPr>
          <w:lang w:val="fr-FR" w:eastAsia="en-GB"/>
        </w:rPr>
        <w:t xml:space="preserve">rticle </w:t>
      </w:r>
      <w:r w:rsidRPr="00105875">
        <w:rPr>
          <w:lang w:val="fr-FR" w:eastAsia="en-GB"/>
        </w:rPr>
        <w:t>IX)</w:t>
      </w:r>
      <w:r w:rsidR="00B23458">
        <w:rPr>
          <w:lang w:val="fr-FR" w:eastAsia="en-GB"/>
        </w:rPr>
        <w:t>.</w:t>
      </w:r>
    </w:p>
    <w:p w:rsidR="00915488" w:rsidRPr="00105875" w:rsidRDefault="00915488">
      <w:pPr>
        <w:autoSpaceDE w:val="0"/>
        <w:autoSpaceDN w:val="0"/>
        <w:adjustRightInd w:val="0"/>
        <w:ind w:left="1440"/>
        <w:contextualSpacing/>
        <w:jc w:val="both"/>
        <w:rPr>
          <w:lang w:val="fr-FR" w:eastAsia="en-GB"/>
        </w:rPr>
      </w:pPr>
    </w:p>
    <w:p w:rsidR="00915488" w:rsidRPr="00105875" w:rsidRDefault="00915488">
      <w:pPr>
        <w:autoSpaceDE w:val="0"/>
        <w:autoSpaceDN w:val="0"/>
        <w:adjustRightInd w:val="0"/>
        <w:ind w:left="1440"/>
        <w:contextualSpacing/>
        <w:jc w:val="both"/>
        <w:rPr>
          <w:lang w:val="fr-FR" w:eastAsia="en-GB"/>
        </w:rPr>
      </w:pPr>
      <w:r w:rsidRPr="00105875">
        <w:rPr>
          <w:lang w:val="fr-FR" w:eastAsia="en-GB"/>
        </w:rPr>
        <w:t>(ii)</w:t>
      </w:r>
      <w:r w:rsidRPr="00105875">
        <w:rPr>
          <w:lang w:val="fr-FR" w:eastAsia="en-GB"/>
        </w:rPr>
        <w:tab/>
        <w:t xml:space="preserve">Inclura uniquement les dépenses directement attribuables à l'exécution des activités </w:t>
      </w:r>
      <w:r w:rsidR="00BB19AF">
        <w:rPr>
          <w:lang w:val="fr-FR" w:eastAsia="en-GB"/>
        </w:rPr>
        <w:t>prévues</w:t>
      </w:r>
      <w:r w:rsidR="00BB19AF" w:rsidRPr="00105875">
        <w:rPr>
          <w:lang w:val="fr-FR" w:eastAsia="en-GB"/>
        </w:rPr>
        <w:t xml:space="preserve"> </w:t>
      </w:r>
      <w:r w:rsidRPr="00105875">
        <w:rPr>
          <w:lang w:val="fr-FR" w:eastAsia="en-GB"/>
        </w:rPr>
        <w:t>dans le PT ;</w:t>
      </w:r>
    </w:p>
    <w:p w:rsidR="00915488" w:rsidRPr="00105875" w:rsidRDefault="00915488">
      <w:pPr>
        <w:autoSpaceDE w:val="0"/>
        <w:autoSpaceDN w:val="0"/>
        <w:adjustRightInd w:val="0"/>
        <w:ind w:left="1440"/>
        <w:contextualSpacing/>
        <w:jc w:val="both"/>
        <w:rPr>
          <w:lang w:val="fr-FR" w:eastAsia="en-GB"/>
        </w:rPr>
      </w:pPr>
    </w:p>
    <w:p w:rsidR="00915488" w:rsidRPr="00105875" w:rsidRDefault="00915488">
      <w:pPr>
        <w:autoSpaceDE w:val="0"/>
        <w:autoSpaceDN w:val="0"/>
        <w:adjustRightInd w:val="0"/>
        <w:ind w:left="1440"/>
        <w:contextualSpacing/>
        <w:jc w:val="both"/>
        <w:rPr>
          <w:color w:val="000000"/>
          <w:lang w:val="fr-FR" w:eastAsia="en-GB"/>
        </w:rPr>
      </w:pPr>
      <w:r w:rsidRPr="00105875">
        <w:rPr>
          <w:lang w:val="fr-FR" w:eastAsia="en-GB"/>
        </w:rPr>
        <w:t>(iii)</w:t>
      </w:r>
      <w:r w:rsidRPr="00105875">
        <w:rPr>
          <w:color w:val="000000"/>
          <w:lang w:val="fr-FR" w:eastAsia="en-GB"/>
        </w:rPr>
        <w:tab/>
        <w:t>Inclura uniquement les dépenses déjà encourues et supportées par le PE ;</w:t>
      </w:r>
    </w:p>
    <w:p w:rsidR="00915488" w:rsidRPr="00105875" w:rsidRDefault="00915488">
      <w:pPr>
        <w:autoSpaceDE w:val="0"/>
        <w:autoSpaceDN w:val="0"/>
        <w:adjustRightInd w:val="0"/>
        <w:ind w:left="720"/>
        <w:contextualSpacing/>
        <w:jc w:val="both"/>
        <w:rPr>
          <w:lang w:val="fr-FR" w:eastAsia="en-GB"/>
        </w:rPr>
      </w:pPr>
    </w:p>
    <w:p w:rsidR="00915488" w:rsidRPr="00105875" w:rsidRDefault="00915488">
      <w:pPr>
        <w:autoSpaceDE w:val="0"/>
        <w:autoSpaceDN w:val="0"/>
        <w:adjustRightInd w:val="0"/>
        <w:ind w:left="1440"/>
        <w:contextualSpacing/>
        <w:jc w:val="both"/>
        <w:rPr>
          <w:color w:val="000000"/>
          <w:lang w:val="fr-FR" w:eastAsia="en-GB"/>
        </w:rPr>
      </w:pPr>
      <w:r w:rsidRPr="00105875">
        <w:rPr>
          <w:lang w:val="fr-FR" w:eastAsia="en-GB"/>
        </w:rPr>
        <w:t>(iv)</w:t>
      </w:r>
      <w:r w:rsidRPr="00105875">
        <w:rPr>
          <w:lang w:val="fr-FR" w:eastAsia="en-GB"/>
        </w:rPr>
        <w:tab/>
      </w:r>
      <w:r w:rsidRPr="00105875">
        <w:rPr>
          <w:color w:val="000000"/>
          <w:lang w:val="fr-FR" w:eastAsia="en-GB"/>
        </w:rPr>
        <w:t xml:space="preserve">N'inclura aucune dépense </w:t>
      </w:r>
      <w:r w:rsidR="00BB19AF">
        <w:rPr>
          <w:color w:val="000000"/>
          <w:lang w:val="fr-FR" w:eastAsia="en-GB"/>
        </w:rPr>
        <w:t xml:space="preserve">non </w:t>
      </w:r>
      <w:r w:rsidR="00BB19AF" w:rsidRPr="00105875">
        <w:rPr>
          <w:color w:val="000000"/>
          <w:lang w:val="fr-FR" w:eastAsia="en-GB"/>
        </w:rPr>
        <w:t xml:space="preserve">éligible </w:t>
      </w:r>
      <w:r w:rsidRPr="00105875">
        <w:rPr>
          <w:color w:val="000000"/>
          <w:lang w:val="fr-FR" w:eastAsia="en-GB"/>
        </w:rPr>
        <w:t>pour le versement de fonds (« </w:t>
      </w:r>
      <w:r w:rsidRPr="00105875">
        <w:rPr>
          <w:color w:val="000000"/>
          <w:u w:val="single"/>
          <w:lang w:val="fr-FR" w:eastAsia="en-GB"/>
        </w:rPr>
        <w:t xml:space="preserve">Dépenses </w:t>
      </w:r>
      <w:r w:rsidR="00BB19AF">
        <w:rPr>
          <w:color w:val="000000"/>
          <w:u w:val="single"/>
          <w:lang w:val="fr-FR" w:eastAsia="en-GB"/>
        </w:rPr>
        <w:t xml:space="preserve">non </w:t>
      </w:r>
      <w:r w:rsidRPr="00105875">
        <w:rPr>
          <w:color w:val="000000"/>
          <w:u w:val="single"/>
          <w:lang w:val="fr-FR" w:eastAsia="en-GB"/>
        </w:rPr>
        <w:t>éligibles »</w:t>
      </w:r>
      <w:r w:rsidRPr="00105875">
        <w:rPr>
          <w:color w:val="000000"/>
          <w:lang w:val="fr-FR" w:eastAsia="en-GB"/>
        </w:rPr>
        <w:t xml:space="preserve">, tel que stipulé </w:t>
      </w:r>
      <w:r w:rsidR="00BB19AF" w:rsidRPr="00105875">
        <w:rPr>
          <w:color w:val="000000"/>
          <w:lang w:val="fr-FR" w:eastAsia="en-GB"/>
        </w:rPr>
        <w:t>ci-dessous</w:t>
      </w:r>
      <w:r w:rsidR="00BB19AF" w:rsidRPr="00105875" w:rsidDel="00BB19AF">
        <w:rPr>
          <w:color w:val="000000"/>
          <w:lang w:val="fr-FR" w:eastAsia="en-GB"/>
        </w:rPr>
        <w:t xml:space="preserve"> </w:t>
      </w:r>
      <w:r w:rsidR="00BB19AF">
        <w:rPr>
          <w:color w:val="000000"/>
          <w:lang w:val="fr-FR" w:eastAsia="en-GB"/>
        </w:rPr>
        <w:t>au sous-paragraphe</w:t>
      </w:r>
      <w:r w:rsidRPr="00105875">
        <w:rPr>
          <w:color w:val="000000"/>
          <w:lang w:val="fr-FR" w:eastAsia="en-GB"/>
        </w:rPr>
        <w:t xml:space="preserve"> (c) de cet </w:t>
      </w:r>
      <w:r w:rsidR="00BB19AF">
        <w:rPr>
          <w:color w:val="000000"/>
          <w:lang w:val="fr-FR" w:eastAsia="en-GB"/>
        </w:rPr>
        <w:t>a</w:t>
      </w:r>
      <w:r w:rsidR="00BB19AF" w:rsidRPr="00105875">
        <w:rPr>
          <w:color w:val="000000"/>
          <w:lang w:val="fr-FR" w:eastAsia="en-GB"/>
        </w:rPr>
        <w:t xml:space="preserve">rticle </w:t>
      </w:r>
      <w:r w:rsidRPr="00105875">
        <w:rPr>
          <w:color w:val="000000"/>
          <w:lang w:val="fr-FR" w:eastAsia="en-GB"/>
        </w:rPr>
        <w:t>X) ;</w:t>
      </w:r>
    </w:p>
    <w:p w:rsidR="00915488" w:rsidRPr="00105875" w:rsidRDefault="00915488">
      <w:pPr>
        <w:autoSpaceDE w:val="0"/>
        <w:autoSpaceDN w:val="0"/>
        <w:adjustRightInd w:val="0"/>
        <w:ind w:left="1440"/>
        <w:contextualSpacing/>
        <w:jc w:val="both"/>
        <w:rPr>
          <w:color w:val="000000"/>
          <w:lang w:val="fr-FR" w:eastAsia="en-GB"/>
        </w:rPr>
      </w:pPr>
    </w:p>
    <w:p w:rsidR="00915488" w:rsidRPr="00105875" w:rsidRDefault="00915488">
      <w:pPr>
        <w:autoSpaceDE w:val="0"/>
        <w:autoSpaceDN w:val="0"/>
        <w:adjustRightInd w:val="0"/>
        <w:ind w:left="1440"/>
        <w:contextualSpacing/>
        <w:jc w:val="both"/>
        <w:rPr>
          <w:lang w:val="fr-FR"/>
        </w:rPr>
      </w:pPr>
      <w:r w:rsidRPr="00105875">
        <w:rPr>
          <w:lang w:val="fr-FR" w:eastAsia="en-GB"/>
        </w:rPr>
        <w:t>(v)</w:t>
      </w:r>
      <w:r w:rsidRPr="00105875">
        <w:rPr>
          <w:lang w:val="fr-FR" w:eastAsia="en-GB"/>
        </w:rPr>
        <w:tab/>
      </w:r>
      <w:r w:rsidRPr="00105875">
        <w:rPr>
          <w:color w:val="000000"/>
          <w:lang w:val="fr-FR" w:eastAsia="en-GB"/>
        </w:rPr>
        <w:t>Inclura le solde de tous fonds non dépensés restant de toute Tranche de remise de fonds précédente ;</w:t>
      </w:r>
    </w:p>
    <w:p w:rsidR="00915488" w:rsidRPr="00105875" w:rsidRDefault="00915488">
      <w:pPr>
        <w:autoSpaceDE w:val="0"/>
        <w:autoSpaceDN w:val="0"/>
        <w:adjustRightInd w:val="0"/>
        <w:ind w:left="2160"/>
        <w:contextualSpacing/>
        <w:jc w:val="both"/>
        <w:rPr>
          <w:color w:val="000000"/>
          <w:lang w:val="fr-FR"/>
        </w:rPr>
      </w:pPr>
    </w:p>
    <w:p w:rsidR="00915488" w:rsidRPr="00105875" w:rsidRDefault="00915488">
      <w:pPr>
        <w:autoSpaceDE w:val="0"/>
        <w:autoSpaceDN w:val="0"/>
        <w:adjustRightInd w:val="0"/>
        <w:ind w:left="1440"/>
        <w:contextualSpacing/>
        <w:jc w:val="both"/>
        <w:rPr>
          <w:color w:val="000000"/>
          <w:lang w:val="fr-FR"/>
        </w:rPr>
      </w:pPr>
      <w:r w:rsidRPr="00105875">
        <w:rPr>
          <w:color w:val="000000"/>
          <w:lang w:val="fr-FR"/>
        </w:rPr>
        <w:t>(vi)</w:t>
      </w:r>
      <w:r w:rsidRPr="00105875">
        <w:rPr>
          <w:color w:val="000000"/>
          <w:lang w:val="fr-FR"/>
        </w:rPr>
        <w:tab/>
      </w:r>
      <w:r w:rsidRPr="00105875">
        <w:rPr>
          <w:lang w:val="fr-FR" w:eastAsia="en-GB"/>
        </w:rPr>
        <w:t>Inclura tout remboursement ou ajustement reçu par le PE sur toute Tranche de remise de fonds précédente ;</w:t>
      </w:r>
    </w:p>
    <w:p w:rsidR="00915488" w:rsidRPr="00105875" w:rsidRDefault="00915488">
      <w:pPr>
        <w:autoSpaceDE w:val="0"/>
        <w:autoSpaceDN w:val="0"/>
        <w:adjustRightInd w:val="0"/>
        <w:ind w:left="1440"/>
        <w:contextualSpacing/>
        <w:jc w:val="both"/>
        <w:rPr>
          <w:color w:val="000000"/>
          <w:lang w:val="fr-FR"/>
        </w:rPr>
      </w:pPr>
    </w:p>
    <w:p w:rsidR="00915488" w:rsidRPr="00105875" w:rsidRDefault="00915488">
      <w:pPr>
        <w:autoSpaceDE w:val="0"/>
        <w:autoSpaceDN w:val="0"/>
        <w:adjustRightInd w:val="0"/>
        <w:ind w:left="1440"/>
        <w:contextualSpacing/>
        <w:jc w:val="both"/>
        <w:rPr>
          <w:color w:val="000000"/>
          <w:lang w:val="fr-FR"/>
        </w:rPr>
      </w:pPr>
      <w:r w:rsidRPr="00105875">
        <w:rPr>
          <w:color w:val="000000"/>
          <w:lang w:val="fr-FR"/>
        </w:rPr>
        <w:t>(vii)</w:t>
      </w:r>
      <w:r w:rsidRPr="00105875">
        <w:rPr>
          <w:color w:val="000000"/>
          <w:lang w:val="fr-FR"/>
        </w:rPr>
        <w:tab/>
        <w:t>Inclura les intérêts générés sur tout solde non dépensé restant de toute Tranche de remise de fonds précédente ;</w:t>
      </w:r>
    </w:p>
    <w:p w:rsidR="00915488" w:rsidRPr="00105875" w:rsidRDefault="00915488">
      <w:pPr>
        <w:autoSpaceDE w:val="0"/>
        <w:autoSpaceDN w:val="0"/>
        <w:adjustRightInd w:val="0"/>
        <w:ind w:left="2160"/>
        <w:contextualSpacing/>
        <w:jc w:val="both"/>
        <w:rPr>
          <w:color w:val="000000"/>
          <w:lang w:val="fr-FR"/>
        </w:rPr>
      </w:pPr>
    </w:p>
    <w:p w:rsidR="00915488" w:rsidRPr="00105875" w:rsidRDefault="00915488">
      <w:pPr>
        <w:autoSpaceDE w:val="0"/>
        <w:autoSpaceDN w:val="0"/>
        <w:adjustRightInd w:val="0"/>
        <w:ind w:left="720"/>
        <w:contextualSpacing/>
        <w:jc w:val="both"/>
        <w:rPr>
          <w:color w:val="000000"/>
          <w:lang w:val="fr-FR"/>
        </w:rPr>
      </w:pPr>
      <w:r w:rsidRPr="00105875">
        <w:rPr>
          <w:color w:val="000000"/>
          <w:lang w:val="fr-FR"/>
        </w:rPr>
        <w:t>(b)</w:t>
      </w:r>
      <w:r w:rsidRPr="00105875">
        <w:rPr>
          <w:color w:val="000000"/>
          <w:lang w:val="fr-FR"/>
        </w:rPr>
        <w:tab/>
        <w:t xml:space="preserve"> L’UNFPA aura accès, à sa demande, à tous les documents et pièces justificatives du formulaire FACE ou considérés comme justificatifs des informations contenues dans le formulaire FACE.</w:t>
      </w:r>
    </w:p>
    <w:p w:rsidR="00915488" w:rsidRPr="00105875" w:rsidRDefault="00915488">
      <w:pPr>
        <w:contextualSpacing/>
        <w:jc w:val="both"/>
        <w:rPr>
          <w:lang w:val="fr-FR" w:eastAsia="en-GB"/>
        </w:rPr>
      </w:pPr>
    </w:p>
    <w:p w:rsidR="00915488" w:rsidRPr="00105875" w:rsidRDefault="00915488">
      <w:pPr>
        <w:contextualSpacing/>
        <w:jc w:val="both"/>
        <w:rPr>
          <w:u w:val="single"/>
          <w:lang w:val="fr-FR" w:eastAsia="en-GB"/>
        </w:rPr>
      </w:pPr>
      <w:r w:rsidRPr="00105875">
        <w:rPr>
          <w:u w:val="single"/>
          <w:lang w:val="fr-FR" w:eastAsia="en-GB"/>
        </w:rPr>
        <w:t xml:space="preserve">Dépenses </w:t>
      </w:r>
      <w:r w:rsidR="00BB19AF">
        <w:rPr>
          <w:u w:val="single"/>
          <w:lang w:val="fr-FR" w:eastAsia="en-GB"/>
        </w:rPr>
        <w:t>non éligible</w:t>
      </w:r>
      <w:r w:rsidRPr="00105875">
        <w:rPr>
          <w:u w:val="single"/>
          <w:lang w:val="fr-FR" w:eastAsia="en-GB"/>
        </w:rPr>
        <w:t>s :</w:t>
      </w:r>
    </w:p>
    <w:p w:rsidR="00915488" w:rsidRPr="00105875" w:rsidRDefault="00915488">
      <w:pPr>
        <w:contextualSpacing/>
        <w:jc w:val="both"/>
        <w:rPr>
          <w:lang w:val="fr-FR" w:eastAsia="en-GB"/>
        </w:rPr>
      </w:pPr>
    </w:p>
    <w:p w:rsidR="00915488" w:rsidRPr="00105875" w:rsidRDefault="00915488">
      <w:pPr>
        <w:ind w:left="720"/>
        <w:jc w:val="both"/>
        <w:rPr>
          <w:color w:val="000000"/>
          <w:lang w:val="fr-FR" w:eastAsia="en-GB"/>
        </w:rPr>
      </w:pPr>
      <w:r w:rsidRPr="00105875">
        <w:rPr>
          <w:lang w:val="fr-FR" w:eastAsia="en-GB"/>
        </w:rPr>
        <w:t>(c)</w:t>
      </w:r>
      <w:r w:rsidRPr="00105875">
        <w:rPr>
          <w:color w:val="000000"/>
          <w:lang w:val="fr-FR" w:eastAsia="en-GB"/>
        </w:rPr>
        <w:tab/>
        <w:t xml:space="preserve">Les dépenses suivantes sont considérées comme </w:t>
      </w:r>
      <w:r w:rsidR="00BB19AF">
        <w:rPr>
          <w:color w:val="000000"/>
          <w:lang w:val="fr-FR" w:eastAsia="en-GB"/>
        </w:rPr>
        <w:t>non éligible</w:t>
      </w:r>
      <w:r w:rsidRPr="00105875">
        <w:rPr>
          <w:color w:val="000000"/>
          <w:lang w:val="fr-FR" w:eastAsia="en-GB"/>
        </w:rPr>
        <w:t>s et ne seront donc pas incluses</w:t>
      </w:r>
      <w:r w:rsidR="00105875" w:rsidRPr="00105875">
        <w:rPr>
          <w:color w:val="000000"/>
          <w:lang w:val="fr-FR" w:eastAsia="en-GB"/>
        </w:rPr>
        <w:t xml:space="preserve"> </w:t>
      </w:r>
      <w:r w:rsidRPr="00105875">
        <w:rPr>
          <w:color w:val="000000"/>
          <w:lang w:val="fr-FR" w:eastAsia="en-GB"/>
        </w:rPr>
        <w:t>dans le formulaire FACE :</w:t>
      </w:r>
    </w:p>
    <w:p w:rsidR="00915488" w:rsidRPr="00105875" w:rsidRDefault="00915488">
      <w:pPr>
        <w:ind w:left="720"/>
        <w:contextualSpacing/>
        <w:jc w:val="both"/>
        <w:rPr>
          <w:lang w:val="fr-FR" w:eastAsia="en-GB"/>
        </w:rPr>
      </w:pPr>
    </w:p>
    <w:p w:rsidR="00915488" w:rsidRPr="00105875" w:rsidRDefault="00915488">
      <w:pPr>
        <w:autoSpaceDE w:val="0"/>
        <w:autoSpaceDN w:val="0"/>
        <w:adjustRightInd w:val="0"/>
        <w:ind w:left="1440"/>
        <w:contextualSpacing/>
        <w:jc w:val="both"/>
        <w:rPr>
          <w:color w:val="000000"/>
          <w:lang w:val="fr-FR" w:eastAsia="en-GB"/>
        </w:rPr>
      </w:pPr>
      <w:r w:rsidRPr="00105875">
        <w:rPr>
          <w:lang w:val="fr-FR" w:eastAsia="en-GB"/>
        </w:rPr>
        <w:t>(i)</w:t>
      </w:r>
      <w:r w:rsidRPr="00105875">
        <w:rPr>
          <w:lang w:val="fr-FR" w:eastAsia="en-GB"/>
        </w:rPr>
        <w:tab/>
      </w:r>
      <w:r w:rsidR="00BF19B6">
        <w:rPr>
          <w:lang w:val="fr-FR" w:eastAsia="en-GB"/>
        </w:rPr>
        <w:t>D</w:t>
      </w:r>
      <w:r w:rsidRPr="00105875">
        <w:rPr>
          <w:lang w:val="fr-FR" w:eastAsia="en-GB"/>
        </w:rPr>
        <w:t xml:space="preserve">épenses qui ne sont pas attribuables à l'exécution des activités ou qui ne sont pas nécessaires à l'exécution des activités </w:t>
      </w:r>
      <w:r w:rsidR="00220D91">
        <w:rPr>
          <w:lang w:val="fr-FR" w:eastAsia="en-GB"/>
        </w:rPr>
        <w:t>prévues</w:t>
      </w:r>
      <w:r w:rsidR="00220D91" w:rsidRPr="00105875">
        <w:rPr>
          <w:lang w:val="fr-FR" w:eastAsia="en-GB"/>
        </w:rPr>
        <w:t xml:space="preserve"> </w:t>
      </w:r>
      <w:r w:rsidRPr="00105875">
        <w:rPr>
          <w:lang w:val="fr-FR" w:eastAsia="en-GB"/>
        </w:rPr>
        <w:t>dans le PT ;</w:t>
      </w:r>
    </w:p>
    <w:p w:rsidR="00915488" w:rsidRPr="00105875" w:rsidRDefault="00915488">
      <w:pPr>
        <w:autoSpaceDE w:val="0"/>
        <w:autoSpaceDN w:val="0"/>
        <w:adjustRightInd w:val="0"/>
        <w:ind w:left="1440"/>
        <w:contextualSpacing/>
        <w:jc w:val="both"/>
        <w:rPr>
          <w:color w:val="000000"/>
          <w:lang w:val="fr-FR" w:eastAsia="en-GB"/>
        </w:rPr>
      </w:pPr>
    </w:p>
    <w:p w:rsidR="00915488" w:rsidRPr="00105875" w:rsidRDefault="00915488">
      <w:pPr>
        <w:autoSpaceDE w:val="0"/>
        <w:autoSpaceDN w:val="0"/>
        <w:adjustRightInd w:val="0"/>
        <w:ind w:left="1440"/>
        <w:contextualSpacing/>
        <w:jc w:val="both"/>
        <w:rPr>
          <w:lang w:val="fr-FR" w:eastAsia="en-GB"/>
        </w:rPr>
      </w:pPr>
      <w:r w:rsidRPr="00105875">
        <w:rPr>
          <w:color w:val="000000"/>
          <w:lang w:val="fr-FR" w:eastAsia="en-GB"/>
        </w:rPr>
        <w:t>(ii)</w:t>
      </w:r>
      <w:r w:rsidRPr="00105875">
        <w:rPr>
          <w:color w:val="000000"/>
          <w:lang w:val="fr-FR" w:eastAsia="en-GB"/>
        </w:rPr>
        <w:tab/>
      </w:r>
      <w:r w:rsidR="00BF19B6">
        <w:rPr>
          <w:color w:val="000000"/>
          <w:lang w:val="fr-FR" w:eastAsia="en-GB"/>
        </w:rPr>
        <w:t>D</w:t>
      </w:r>
      <w:r w:rsidRPr="00105875">
        <w:rPr>
          <w:color w:val="000000"/>
          <w:lang w:val="fr-FR" w:eastAsia="en-GB"/>
        </w:rPr>
        <w:t>épenses effectuées au titre de la taxe à la valeur ajoutée (« </w:t>
      </w:r>
      <w:r w:rsidRPr="00105875">
        <w:rPr>
          <w:color w:val="000000"/>
          <w:u w:val="single"/>
          <w:lang w:val="fr-FR" w:eastAsia="en-GB"/>
        </w:rPr>
        <w:t>TVA</w:t>
      </w:r>
      <w:r w:rsidRPr="00105875">
        <w:rPr>
          <w:color w:val="000000"/>
          <w:lang w:val="fr-FR" w:eastAsia="en-GB"/>
        </w:rPr>
        <w:t> ») à moins que le PE puisse démontrer à la satisfaction de l’UNFPA, qu’il est incapable de recouvrer la TVA ;</w:t>
      </w:r>
    </w:p>
    <w:p w:rsidR="00915488" w:rsidRPr="00105875" w:rsidRDefault="00915488">
      <w:pPr>
        <w:autoSpaceDE w:val="0"/>
        <w:autoSpaceDN w:val="0"/>
        <w:adjustRightInd w:val="0"/>
        <w:ind w:left="2160" w:hanging="720"/>
        <w:contextualSpacing/>
        <w:jc w:val="both"/>
        <w:rPr>
          <w:lang w:val="fr-FR" w:eastAsia="en-GB"/>
        </w:rPr>
      </w:pPr>
    </w:p>
    <w:p w:rsidR="00915488" w:rsidRPr="00105875" w:rsidRDefault="00915488">
      <w:pPr>
        <w:autoSpaceDE w:val="0"/>
        <w:autoSpaceDN w:val="0"/>
        <w:adjustRightInd w:val="0"/>
        <w:ind w:left="2160" w:hanging="720"/>
        <w:contextualSpacing/>
        <w:jc w:val="both"/>
        <w:rPr>
          <w:lang w:val="fr-FR" w:eastAsia="en-GB"/>
        </w:rPr>
      </w:pPr>
      <w:r w:rsidRPr="00105875">
        <w:rPr>
          <w:lang w:val="fr-FR" w:eastAsia="en-GB"/>
        </w:rPr>
        <w:t>(iii)</w:t>
      </w:r>
      <w:r w:rsidRPr="00105875">
        <w:rPr>
          <w:color w:val="000000"/>
          <w:lang w:val="fr-FR" w:eastAsia="en-GB"/>
        </w:rPr>
        <w:tab/>
      </w:r>
      <w:r w:rsidR="00BF19B6">
        <w:rPr>
          <w:color w:val="000000"/>
          <w:lang w:val="fr-FR" w:eastAsia="en-GB"/>
        </w:rPr>
        <w:t>D</w:t>
      </w:r>
      <w:r w:rsidRPr="00105875">
        <w:rPr>
          <w:color w:val="000000"/>
          <w:lang w:val="fr-FR" w:eastAsia="en-GB"/>
        </w:rPr>
        <w:t>épenses couvertes par un autre PT ou relatives à un autre PT ;</w:t>
      </w:r>
    </w:p>
    <w:p w:rsidR="00915488" w:rsidRPr="00105875" w:rsidRDefault="00915488">
      <w:pPr>
        <w:autoSpaceDE w:val="0"/>
        <w:autoSpaceDN w:val="0"/>
        <w:adjustRightInd w:val="0"/>
        <w:ind w:left="2160" w:hanging="720"/>
        <w:contextualSpacing/>
        <w:jc w:val="both"/>
        <w:rPr>
          <w:lang w:val="fr-FR" w:eastAsia="en-GB"/>
        </w:rPr>
      </w:pPr>
    </w:p>
    <w:p w:rsidR="00915488" w:rsidRPr="00105875" w:rsidRDefault="00915488">
      <w:pPr>
        <w:autoSpaceDE w:val="0"/>
        <w:autoSpaceDN w:val="0"/>
        <w:adjustRightInd w:val="0"/>
        <w:ind w:left="1440"/>
        <w:contextualSpacing/>
        <w:jc w:val="both"/>
        <w:rPr>
          <w:lang w:val="fr-FR" w:eastAsia="en-GB"/>
        </w:rPr>
      </w:pPr>
      <w:r w:rsidRPr="00105875">
        <w:rPr>
          <w:lang w:val="fr-FR" w:eastAsia="en-GB"/>
        </w:rPr>
        <w:t>(iv)</w:t>
      </w:r>
      <w:r w:rsidRPr="00105875">
        <w:rPr>
          <w:lang w:val="fr-FR" w:eastAsia="en-GB"/>
        </w:rPr>
        <w:tab/>
      </w:r>
      <w:r w:rsidR="00BF19B6">
        <w:rPr>
          <w:color w:val="000000"/>
          <w:lang w:val="fr-FR" w:eastAsia="en-GB"/>
        </w:rPr>
        <w:t>D</w:t>
      </w:r>
      <w:r w:rsidRPr="00105875">
        <w:rPr>
          <w:color w:val="000000"/>
          <w:lang w:val="fr-FR" w:eastAsia="en-GB"/>
        </w:rPr>
        <w:t>épenses payées au PE ou remboursées à ce dernier par un autre donateur ou une autre entité ;</w:t>
      </w:r>
    </w:p>
    <w:p w:rsidR="00915488" w:rsidRPr="00105875" w:rsidRDefault="00915488">
      <w:pPr>
        <w:autoSpaceDE w:val="0"/>
        <w:autoSpaceDN w:val="0"/>
        <w:adjustRightInd w:val="0"/>
        <w:ind w:left="2160" w:hanging="720"/>
        <w:contextualSpacing/>
        <w:jc w:val="both"/>
        <w:rPr>
          <w:lang w:val="fr-FR" w:eastAsia="en-GB"/>
        </w:rPr>
      </w:pPr>
    </w:p>
    <w:p w:rsidR="00915488" w:rsidRPr="00105875" w:rsidRDefault="00915488">
      <w:pPr>
        <w:autoSpaceDE w:val="0"/>
        <w:autoSpaceDN w:val="0"/>
        <w:adjustRightInd w:val="0"/>
        <w:ind w:left="1440"/>
        <w:contextualSpacing/>
        <w:jc w:val="both"/>
        <w:rPr>
          <w:lang w:val="fr-FR" w:eastAsia="en-GB"/>
        </w:rPr>
      </w:pPr>
      <w:r w:rsidRPr="00105875">
        <w:rPr>
          <w:lang w:val="fr-FR" w:eastAsia="en-GB"/>
        </w:rPr>
        <w:t>(v)</w:t>
      </w:r>
      <w:r w:rsidRPr="00105875">
        <w:rPr>
          <w:lang w:val="fr-FR" w:eastAsia="en-GB"/>
        </w:rPr>
        <w:tab/>
      </w:r>
      <w:r w:rsidR="00BF19B6">
        <w:rPr>
          <w:color w:val="000000"/>
          <w:lang w:val="fr-FR" w:eastAsia="en-GB"/>
        </w:rPr>
        <w:t>D</w:t>
      </w:r>
      <w:r w:rsidRPr="00105875">
        <w:rPr>
          <w:color w:val="000000"/>
          <w:lang w:val="fr-FR" w:eastAsia="en-GB"/>
        </w:rPr>
        <w:t>épenses en rapport avec lesquelles le PE a reçu une contribution en nature d'un autre donateur ou d'une autre entité ;</w:t>
      </w:r>
    </w:p>
    <w:p w:rsidR="00915488" w:rsidRPr="00105875" w:rsidRDefault="00915488">
      <w:pPr>
        <w:autoSpaceDE w:val="0"/>
        <w:autoSpaceDN w:val="0"/>
        <w:adjustRightInd w:val="0"/>
        <w:ind w:left="2160" w:hanging="720"/>
        <w:contextualSpacing/>
        <w:jc w:val="both"/>
        <w:rPr>
          <w:lang w:val="fr-FR" w:eastAsia="en-GB"/>
        </w:rPr>
      </w:pPr>
    </w:p>
    <w:p w:rsidR="00915488" w:rsidRPr="00105875" w:rsidRDefault="00915488">
      <w:pPr>
        <w:autoSpaceDE w:val="0"/>
        <w:autoSpaceDN w:val="0"/>
        <w:adjustRightInd w:val="0"/>
        <w:ind w:left="1440"/>
        <w:contextualSpacing/>
        <w:jc w:val="both"/>
        <w:rPr>
          <w:lang w:val="fr-FR" w:eastAsia="en-GB"/>
        </w:rPr>
      </w:pPr>
      <w:r w:rsidRPr="00105875">
        <w:rPr>
          <w:lang w:val="fr-FR" w:eastAsia="en-GB"/>
        </w:rPr>
        <w:t>(vi)</w:t>
      </w:r>
      <w:r w:rsidRPr="00105875">
        <w:rPr>
          <w:color w:val="000000"/>
          <w:lang w:val="fr-FR" w:eastAsia="en-GB"/>
        </w:rPr>
        <w:tab/>
      </w:r>
      <w:r w:rsidR="00BF19B6">
        <w:rPr>
          <w:color w:val="000000"/>
          <w:lang w:val="fr-FR" w:eastAsia="en-GB"/>
        </w:rPr>
        <w:t>D</w:t>
      </w:r>
      <w:r w:rsidRPr="00105875">
        <w:rPr>
          <w:color w:val="000000"/>
          <w:lang w:val="fr-FR" w:eastAsia="en-GB"/>
        </w:rPr>
        <w:t>épenses d’appui, s’il en existe, dépassant le taux de dépenses d’appui mentionné dans l’article VI, paragraphe 2 du présent Accord ;</w:t>
      </w:r>
    </w:p>
    <w:p w:rsidR="00915488" w:rsidRPr="00105875" w:rsidRDefault="00915488">
      <w:pPr>
        <w:autoSpaceDE w:val="0"/>
        <w:autoSpaceDN w:val="0"/>
        <w:adjustRightInd w:val="0"/>
        <w:ind w:left="1440"/>
        <w:contextualSpacing/>
        <w:jc w:val="both"/>
        <w:rPr>
          <w:lang w:val="fr-FR" w:eastAsia="en-GB"/>
        </w:rPr>
      </w:pPr>
    </w:p>
    <w:p w:rsidR="00915488" w:rsidRPr="00105875" w:rsidRDefault="00915488">
      <w:pPr>
        <w:autoSpaceDE w:val="0"/>
        <w:autoSpaceDN w:val="0"/>
        <w:adjustRightInd w:val="0"/>
        <w:ind w:left="1440"/>
        <w:contextualSpacing/>
        <w:jc w:val="both"/>
        <w:rPr>
          <w:lang w:val="fr-FR" w:eastAsia="en-GB"/>
        </w:rPr>
      </w:pPr>
      <w:r w:rsidRPr="00105875">
        <w:rPr>
          <w:lang w:val="fr-FR" w:eastAsia="en-GB"/>
        </w:rPr>
        <w:t>(vii)</w:t>
      </w:r>
      <w:r w:rsidRPr="00105875">
        <w:rPr>
          <w:color w:val="000000"/>
          <w:lang w:val="fr-FR" w:eastAsia="en-GB"/>
        </w:rPr>
        <w:tab/>
      </w:r>
      <w:r w:rsidR="00BF19B6">
        <w:rPr>
          <w:color w:val="000000"/>
          <w:lang w:val="fr-FR" w:eastAsia="en-GB"/>
        </w:rPr>
        <w:t>D</w:t>
      </w:r>
      <w:r w:rsidRPr="00105875">
        <w:rPr>
          <w:color w:val="000000"/>
          <w:lang w:val="fr-FR" w:eastAsia="en-GB"/>
        </w:rPr>
        <w:t>épenses, autres que celles d’appui, s’il en existe, mentionnées à l’article VI, paragraphe 2 du présent Accord qui ne sont pas vérifiables par les dossiers conformément à l’article IX du présent Accord ;</w:t>
      </w:r>
    </w:p>
    <w:p w:rsidR="00915488" w:rsidRPr="00105875" w:rsidRDefault="00915488">
      <w:pPr>
        <w:autoSpaceDE w:val="0"/>
        <w:autoSpaceDN w:val="0"/>
        <w:adjustRightInd w:val="0"/>
        <w:ind w:left="1440"/>
        <w:contextualSpacing/>
        <w:jc w:val="both"/>
        <w:rPr>
          <w:lang w:val="fr-FR" w:eastAsia="en-G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6"/>
      </w:tblGrid>
      <w:tr w:rsidR="00915488" w:rsidRPr="001A78B8">
        <w:tc>
          <w:tcPr>
            <w:tcW w:w="8856" w:type="dxa"/>
            <w:shd w:val="clear" w:color="auto" w:fill="EEECE1"/>
          </w:tcPr>
          <w:p w:rsidR="00915488" w:rsidRPr="00105875" w:rsidRDefault="00915488">
            <w:pPr>
              <w:autoSpaceDE w:val="0"/>
              <w:autoSpaceDN w:val="0"/>
              <w:adjustRightInd w:val="0"/>
              <w:contextualSpacing/>
              <w:jc w:val="both"/>
              <w:rPr>
                <w:color w:val="000000"/>
                <w:lang w:val="fr-FR"/>
              </w:rPr>
            </w:pPr>
            <w:r w:rsidRPr="00105875">
              <w:rPr>
                <w:u w:val="single"/>
                <w:lang w:val="fr-FR"/>
              </w:rPr>
              <w:t xml:space="preserve">Note à l’utilisateur de l’UNFPA </w:t>
            </w:r>
            <w:r w:rsidRPr="00105875">
              <w:rPr>
                <w:lang w:val="fr-FR"/>
              </w:rPr>
              <w:t>: Ne saisir QUE l’un des choix de texte suivants.</w:t>
            </w:r>
          </w:p>
          <w:p w:rsidR="00915488" w:rsidRPr="00105875" w:rsidRDefault="00915488">
            <w:pPr>
              <w:autoSpaceDE w:val="0"/>
              <w:autoSpaceDN w:val="0"/>
              <w:adjustRightInd w:val="0"/>
              <w:contextualSpacing/>
              <w:jc w:val="both"/>
              <w:rPr>
                <w:lang w:val="fr-FR"/>
              </w:rPr>
            </w:pPr>
          </w:p>
        </w:tc>
      </w:tr>
    </w:tbl>
    <w:p w:rsidR="00915488" w:rsidRPr="00105875" w:rsidRDefault="00915488">
      <w:pPr>
        <w:autoSpaceDE w:val="0"/>
        <w:autoSpaceDN w:val="0"/>
        <w:adjustRightInd w:val="0"/>
        <w:ind w:left="1440"/>
        <w:contextualSpacing/>
        <w:jc w:val="both"/>
        <w:rPr>
          <w:lang w:val="fr-FR" w:eastAsia="en-G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708"/>
      </w:tblGrid>
      <w:tr w:rsidR="00915488" w:rsidRPr="001A78B8">
        <w:tc>
          <w:tcPr>
            <w:tcW w:w="4428" w:type="dxa"/>
            <w:shd w:val="clear" w:color="auto" w:fill="EEECE1"/>
          </w:tcPr>
          <w:p w:rsidR="00915488" w:rsidRPr="00105875" w:rsidRDefault="00915488">
            <w:pPr>
              <w:autoSpaceDE w:val="0"/>
              <w:autoSpaceDN w:val="0"/>
              <w:adjustRightInd w:val="0"/>
              <w:contextualSpacing/>
              <w:jc w:val="both"/>
              <w:rPr>
                <w:color w:val="000000"/>
                <w:lang w:val="fr-FR"/>
              </w:rPr>
            </w:pPr>
            <w:r w:rsidRPr="00105875">
              <w:rPr>
                <w:i/>
                <w:lang w:val="fr-FR"/>
              </w:rPr>
              <w:t xml:space="preserve">Si le PE </w:t>
            </w:r>
            <w:r w:rsidRPr="00105875">
              <w:rPr>
                <w:i/>
                <w:u w:val="single"/>
                <w:lang w:val="fr-FR"/>
              </w:rPr>
              <w:t>n’est pas</w:t>
            </w:r>
            <w:r w:rsidRPr="00105875">
              <w:rPr>
                <w:i/>
                <w:lang w:val="fr-FR"/>
              </w:rPr>
              <w:t xml:space="preserve"> une entité gouvernementale, saisir :</w:t>
            </w:r>
          </w:p>
          <w:p w:rsidR="00915488" w:rsidRPr="00105875" w:rsidRDefault="00915488">
            <w:pPr>
              <w:autoSpaceDE w:val="0"/>
              <w:autoSpaceDN w:val="0"/>
              <w:adjustRightInd w:val="0"/>
              <w:contextualSpacing/>
              <w:jc w:val="both"/>
              <w:rPr>
                <w:lang w:val="fr-FR" w:eastAsia="en-GB"/>
              </w:rPr>
            </w:pPr>
          </w:p>
        </w:tc>
        <w:tc>
          <w:tcPr>
            <w:tcW w:w="4428" w:type="dxa"/>
            <w:shd w:val="clear" w:color="auto" w:fill="EEECE1"/>
          </w:tcPr>
          <w:p w:rsidR="00915488" w:rsidRPr="00105875" w:rsidRDefault="00915488">
            <w:pPr>
              <w:autoSpaceDE w:val="0"/>
              <w:autoSpaceDN w:val="0"/>
              <w:adjustRightInd w:val="0"/>
              <w:contextualSpacing/>
              <w:jc w:val="both"/>
              <w:rPr>
                <w:lang w:val="fr-FR" w:eastAsia="en-GB"/>
              </w:rPr>
            </w:pPr>
            <w:r w:rsidRPr="00105875">
              <w:rPr>
                <w:i/>
                <w:lang w:val="fr-FR"/>
              </w:rPr>
              <w:t xml:space="preserve">Si le PE </w:t>
            </w:r>
            <w:r w:rsidRPr="00105875">
              <w:rPr>
                <w:i/>
                <w:u w:val="single"/>
                <w:lang w:val="fr-FR"/>
              </w:rPr>
              <w:t>est</w:t>
            </w:r>
            <w:r w:rsidRPr="00105875">
              <w:rPr>
                <w:i/>
                <w:lang w:val="fr-FR"/>
              </w:rPr>
              <w:t xml:space="preserve"> une entité gouvernementale, saisir :</w:t>
            </w:r>
          </w:p>
        </w:tc>
      </w:tr>
      <w:tr w:rsidR="00915488" w:rsidRPr="001A78B8">
        <w:tc>
          <w:tcPr>
            <w:tcW w:w="4428" w:type="dxa"/>
          </w:tcPr>
          <w:p w:rsidR="00915488" w:rsidRPr="00105875" w:rsidRDefault="00915488">
            <w:pPr>
              <w:autoSpaceDE w:val="0"/>
              <w:autoSpaceDN w:val="0"/>
              <w:adjustRightInd w:val="0"/>
              <w:contextualSpacing/>
              <w:jc w:val="both"/>
              <w:rPr>
                <w:lang w:val="fr-FR" w:eastAsia="en-GB"/>
              </w:rPr>
            </w:pPr>
            <w:r w:rsidRPr="00105875">
              <w:rPr>
                <w:lang w:val="fr-FR" w:eastAsia="en-GB"/>
              </w:rPr>
              <w:t xml:space="preserve">(viii) </w:t>
            </w:r>
            <w:r w:rsidRPr="00105875">
              <w:rPr>
                <w:lang w:val="fr-FR" w:eastAsia="en-GB"/>
              </w:rPr>
              <w:tab/>
              <w:t>Salaires des employés du PE dépassant les tarifs payés par l’UNFPA pour des fonctions comparables remplies par du personnel recruté sur place au lieu d’affectation en question ;</w:t>
            </w:r>
          </w:p>
        </w:tc>
        <w:tc>
          <w:tcPr>
            <w:tcW w:w="4428" w:type="dxa"/>
          </w:tcPr>
          <w:p w:rsidR="00915488" w:rsidRPr="00105875" w:rsidRDefault="00915488">
            <w:pPr>
              <w:autoSpaceDE w:val="0"/>
              <w:autoSpaceDN w:val="0"/>
              <w:adjustRightInd w:val="0"/>
              <w:ind w:left="113" w:hanging="33"/>
              <w:contextualSpacing/>
              <w:jc w:val="both"/>
              <w:rPr>
                <w:lang w:val="fr-FR" w:eastAsia="en-GB"/>
              </w:rPr>
            </w:pPr>
            <w:r w:rsidRPr="00105875">
              <w:rPr>
                <w:lang w:val="fr-FR" w:eastAsia="en-GB"/>
              </w:rPr>
              <w:t xml:space="preserve">(viii) </w:t>
            </w:r>
            <w:r w:rsidRPr="00105875">
              <w:rPr>
                <w:lang w:val="fr-FR" w:eastAsia="en-GB"/>
              </w:rPr>
              <w:tab/>
              <w:t>Salaires des employés du PE dépassant la rémunération établie ou les taux de l’échelle de rémunération du PE pour des fonctions comparables et en aucun cas supérieurs aux taux de rémunération payés par l’UNFPA pour des fonctions comparables remplies par du personnel recruté sur place au lieu d’affectation en question ;</w:t>
            </w:r>
          </w:p>
        </w:tc>
      </w:tr>
    </w:tbl>
    <w:p w:rsidR="00915488" w:rsidRPr="00105875" w:rsidRDefault="00915488">
      <w:pPr>
        <w:autoSpaceDE w:val="0"/>
        <w:autoSpaceDN w:val="0"/>
        <w:adjustRightInd w:val="0"/>
        <w:contextualSpacing/>
        <w:jc w:val="both"/>
        <w:rPr>
          <w:lang w:val="fr-FR" w:eastAsia="en-GB"/>
        </w:rPr>
      </w:pPr>
    </w:p>
    <w:p w:rsidR="00915488" w:rsidRPr="00105875" w:rsidRDefault="00915488">
      <w:pPr>
        <w:autoSpaceDE w:val="0"/>
        <w:autoSpaceDN w:val="0"/>
        <w:adjustRightInd w:val="0"/>
        <w:ind w:left="1440"/>
        <w:contextualSpacing/>
        <w:jc w:val="both"/>
        <w:rPr>
          <w:color w:val="000000"/>
          <w:lang w:val="fr-FR" w:eastAsia="en-GB"/>
        </w:rPr>
      </w:pPr>
      <w:r w:rsidRPr="00105875">
        <w:rPr>
          <w:lang w:val="fr-FR" w:eastAsia="en-GB"/>
        </w:rPr>
        <w:t>(ix)</w:t>
      </w:r>
      <w:r w:rsidRPr="00105875">
        <w:rPr>
          <w:lang w:val="fr-FR" w:eastAsia="en-GB"/>
        </w:rPr>
        <w:tab/>
      </w:r>
      <w:r w:rsidR="005B2FC0">
        <w:rPr>
          <w:color w:val="000000"/>
          <w:lang w:val="fr-FR" w:eastAsia="en-GB"/>
        </w:rPr>
        <w:t>D</w:t>
      </w:r>
      <w:r w:rsidRPr="00105875">
        <w:rPr>
          <w:color w:val="000000"/>
          <w:lang w:val="fr-FR" w:eastAsia="en-GB"/>
        </w:rPr>
        <w:t>épenses relatives aux honoraires de consultants utilisés par le PE dépassant les taux payés par l’UNFPA pour des services comparables rendus par des consultants ;</w:t>
      </w:r>
    </w:p>
    <w:p w:rsidR="00915488" w:rsidRPr="00105875" w:rsidRDefault="00915488">
      <w:pPr>
        <w:autoSpaceDE w:val="0"/>
        <w:autoSpaceDN w:val="0"/>
        <w:adjustRightInd w:val="0"/>
        <w:ind w:left="1440"/>
        <w:contextualSpacing/>
        <w:jc w:val="both"/>
        <w:rPr>
          <w:lang w:val="fr-FR" w:eastAsia="en-GB"/>
        </w:rPr>
      </w:pPr>
    </w:p>
    <w:p w:rsidR="00915488" w:rsidRPr="00105875" w:rsidRDefault="00915488">
      <w:pPr>
        <w:autoSpaceDE w:val="0"/>
        <w:autoSpaceDN w:val="0"/>
        <w:adjustRightInd w:val="0"/>
        <w:ind w:left="1440"/>
        <w:contextualSpacing/>
        <w:jc w:val="both"/>
        <w:rPr>
          <w:color w:val="000000"/>
          <w:lang w:val="fr-FR" w:eastAsia="en-GB"/>
        </w:rPr>
      </w:pPr>
      <w:r w:rsidRPr="00105875">
        <w:rPr>
          <w:lang w:val="fr-FR" w:eastAsia="en-GB"/>
        </w:rPr>
        <w:t>(x)</w:t>
      </w:r>
      <w:r w:rsidRPr="00105875">
        <w:rPr>
          <w:color w:val="000000"/>
          <w:lang w:val="fr-FR" w:eastAsia="en-GB"/>
        </w:rPr>
        <w:tab/>
      </w:r>
      <w:r w:rsidR="005B2FC0">
        <w:rPr>
          <w:color w:val="000000"/>
          <w:lang w:val="fr-FR" w:eastAsia="en-GB"/>
        </w:rPr>
        <w:t>D</w:t>
      </w:r>
      <w:r w:rsidRPr="00105875">
        <w:rPr>
          <w:color w:val="000000"/>
          <w:lang w:val="fr-FR" w:eastAsia="en-GB"/>
        </w:rPr>
        <w:t>épenses de voyage</w:t>
      </w:r>
      <w:r w:rsidR="00E16524">
        <w:rPr>
          <w:color w:val="000000"/>
          <w:lang w:val="fr-FR" w:eastAsia="en-GB"/>
        </w:rPr>
        <w:t>s</w:t>
      </w:r>
      <w:r w:rsidRPr="00105875">
        <w:rPr>
          <w:color w:val="000000"/>
          <w:lang w:val="fr-FR" w:eastAsia="en-GB"/>
        </w:rPr>
        <w:t>, indemnités journalières, et indemnités connexes payées aux employés ou aux consultants du PE dépassant les tarifs payés par l’UNFPA aux membres de son personnel ou à ses consultants, selon le cas.</w:t>
      </w:r>
    </w:p>
    <w:p w:rsidR="00915488" w:rsidRPr="00105875" w:rsidRDefault="00915488">
      <w:pPr>
        <w:autoSpaceDE w:val="0"/>
        <w:autoSpaceDN w:val="0"/>
        <w:adjustRightInd w:val="0"/>
        <w:ind w:left="1440"/>
        <w:contextualSpacing/>
        <w:jc w:val="both"/>
        <w:rPr>
          <w:color w:val="000000"/>
          <w:lang w:val="fr-FR" w:eastAsia="en-GB"/>
        </w:rPr>
      </w:pPr>
    </w:p>
    <w:p w:rsidR="00915488" w:rsidRPr="00105875" w:rsidRDefault="00915488">
      <w:pPr>
        <w:autoSpaceDE w:val="0"/>
        <w:autoSpaceDN w:val="0"/>
        <w:adjustRightInd w:val="0"/>
        <w:ind w:left="1440"/>
        <w:contextualSpacing/>
        <w:jc w:val="both"/>
        <w:rPr>
          <w:lang w:val="fr-FR" w:eastAsia="en-GB"/>
        </w:rPr>
      </w:pPr>
      <w:r w:rsidRPr="00105875">
        <w:rPr>
          <w:color w:val="000000"/>
          <w:lang w:val="fr-FR" w:eastAsia="en-GB"/>
        </w:rPr>
        <w:t>(xi)</w:t>
      </w:r>
      <w:r w:rsidRPr="00105875">
        <w:rPr>
          <w:color w:val="000000"/>
          <w:lang w:val="fr-FR" w:eastAsia="en-GB"/>
        </w:rPr>
        <w:tab/>
        <w:t>Les dépenses relatives aux activités du PE si l'exécution de l'activité n'a pas été achevée (</w:t>
      </w:r>
      <w:r w:rsidR="00220D91">
        <w:rPr>
          <w:color w:val="000000"/>
          <w:lang w:val="fr-FR" w:eastAsia="en-GB"/>
        </w:rPr>
        <w:t>bien</w:t>
      </w:r>
      <w:r w:rsidRPr="00105875">
        <w:rPr>
          <w:color w:val="000000"/>
          <w:lang w:val="fr-FR" w:eastAsia="en-GB"/>
        </w:rPr>
        <w:t xml:space="preserve"> que le PE utilise une comptabilité de caisse, selon le cas, le PE sait que l'UNFPA utilise une comptabilité d'exercice ; par conséquent</w:t>
      </w:r>
      <w:r w:rsidR="00220D91">
        <w:rPr>
          <w:color w:val="000000"/>
          <w:lang w:val="fr-FR" w:eastAsia="en-GB"/>
        </w:rPr>
        <w:t>,</w:t>
      </w:r>
      <w:r w:rsidRPr="00105875">
        <w:rPr>
          <w:color w:val="000000"/>
          <w:lang w:val="fr-FR" w:eastAsia="en-GB"/>
        </w:rPr>
        <w:t xml:space="preserve"> les dépenses relatives aux activités du PE constituent des Dépenses </w:t>
      </w:r>
      <w:r w:rsidR="00BB19AF">
        <w:rPr>
          <w:color w:val="000000"/>
          <w:lang w:val="fr-FR" w:eastAsia="en-GB"/>
        </w:rPr>
        <w:t>non éligible</w:t>
      </w:r>
      <w:r w:rsidRPr="00105875">
        <w:rPr>
          <w:color w:val="000000"/>
          <w:lang w:val="fr-FR" w:eastAsia="en-GB"/>
        </w:rPr>
        <w:t xml:space="preserve">s et ne peuvent être portées sur le formulaire FACE avant que l'activité ait été entièrement exécutée. Cependant, </w:t>
      </w:r>
      <w:r w:rsidRPr="00105875">
        <w:rPr>
          <w:rFonts w:cs="Calibri"/>
          <w:lang w:val="fr-FR"/>
        </w:rPr>
        <w:t xml:space="preserve">les dépenses engagées par le PE en rapport avec ses vendeurs ou sous-traitants sont éligibles pour les versements de fonds et peuvent être portés sur le formulaire FACE si le contrat </w:t>
      </w:r>
      <w:r w:rsidR="00220D91">
        <w:rPr>
          <w:rFonts w:cs="Calibri"/>
          <w:lang w:val="fr-FR"/>
        </w:rPr>
        <w:t>correspondant</w:t>
      </w:r>
      <w:r w:rsidRPr="00105875">
        <w:rPr>
          <w:rFonts w:cs="Calibri"/>
          <w:lang w:val="fr-FR"/>
        </w:rPr>
        <w:t xml:space="preserve"> spécifie un calendrier de paiement et de livraison qui justifie les dépenses)</w:t>
      </w:r>
      <w:r w:rsidR="00220D91">
        <w:rPr>
          <w:rFonts w:cs="Calibri"/>
          <w:lang w:val="fr-FR"/>
        </w:rPr>
        <w:t xml:space="preserve"> </w:t>
      </w:r>
      <w:r w:rsidRPr="00105875">
        <w:rPr>
          <w:lang w:val="fr-FR" w:eastAsia="en-GB"/>
        </w:rPr>
        <w:t>;</w:t>
      </w:r>
    </w:p>
    <w:p w:rsidR="00915488" w:rsidRPr="00105875" w:rsidRDefault="00915488">
      <w:pPr>
        <w:autoSpaceDE w:val="0"/>
        <w:autoSpaceDN w:val="0"/>
        <w:adjustRightInd w:val="0"/>
        <w:ind w:left="1440"/>
        <w:contextualSpacing/>
        <w:jc w:val="both"/>
        <w:rPr>
          <w:lang w:val="fr-FR" w:eastAsia="en-GB"/>
        </w:rPr>
      </w:pPr>
    </w:p>
    <w:p w:rsidR="00915488" w:rsidRPr="00105875" w:rsidRDefault="00915488">
      <w:pPr>
        <w:autoSpaceDE w:val="0"/>
        <w:autoSpaceDN w:val="0"/>
        <w:adjustRightInd w:val="0"/>
        <w:ind w:left="1440"/>
        <w:contextualSpacing/>
        <w:jc w:val="both"/>
        <w:rPr>
          <w:lang w:val="fr-FR" w:eastAsia="en-GB"/>
        </w:rPr>
      </w:pPr>
      <w:r w:rsidRPr="00105875">
        <w:rPr>
          <w:lang w:val="fr-FR" w:eastAsia="en-GB"/>
        </w:rPr>
        <w:t>(xii)</w:t>
      </w:r>
      <w:r w:rsidRPr="00105875">
        <w:rPr>
          <w:lang w:val="fr-FR" w:eastAsia="en-GB"/>
        </w:rPr>
        <w:tab/>
        <w:t>Les dépenses qui représentent uniquement des transferts financiers entre les unités administratives ou bureaux du PE ;</w:t>
      </w:r>
    </w:p>
    <w:p w:rsidR="00915488" w:rsidRPr="00105875" w:rsidRDefault="00915488">
      <w:pPr>
        <w:autoSpaceDE w:val="0"/>
        <w:autoSpaceDN w:val="0"/>
        <w:adjustRightInd w:val="0"/>
        <w:ind w:left="1440"/>
        <w:contextualSpacing/>
        <w:jc w:val="both"/>
        <w:rPr>
          <w:lang w:val="fr-FR" w:eastAsia="en-GB"/>
        </w:rPr>
      </w:pPr>
    </w:p>
    <w:p w:rsidR="00915488" w:rsidRPr="00105875" w:rsidRDefault="00915488">
      <w:pPr>
        <w:autoSpaceDE w:val="0"/>
        <w:autoSpaceDN w:val="0"/>
        <w:adjustRightInd w:val="0"/>
        <w:ind w:left="1440"/>
        <w:contextualSpacing/>
        <w:jc w:val="both"/>
        <w:rPr>
          <w:color w:val="000000"/>
          <w:lang w:val="fr-FR" w:eastAsia="en-GB"/>
        </w:rPr>
      </w:pPr>
      <w:r w:rsidRPr="00105875">
        <w:rPr>
          <w:lang w:val="fr-FR" w:eastAsia="en-GB"/>
        </w:rPr>
        <w:t>(xiii)</w:t>
      </w:r>
      <w:r w:rsidRPr="00105875">
        <w:rPr>
          <w:lang w:val="fr-FR" w:eastAsia="en-GB"/>
        </w:rPr>
        <w:tab/>
        <w:t>Les dépenses qui ne sont pas raisonnables et justifiées d’après les principes de saine gestion financière et en particulier, les principes d’optimisation des ressources et de rentabilité ;</w:t>
      </w:r>
    </w:p>
    <w:p w:rsidR="00915488" w:rsidRPr="00105875" w:rsidRDefault="00915488">
      <w:pPr>
        <w:autoSpaceDE w:val="0"/>
        <w:autoSpaceDN w:val="0"/>
        <w:adjustRightInd w:val="0"/>
        <w:ind w:left="1440"/>
        <w:contextualSpacing/>
        <w:jc w:val="both"/>
        <w:rPr>
          <w:color w:val="000000"/>
          <w:lang w:val="fr-FR" w:eastAsia="en-GB"/>
        </w:rPr>
      </w:pPr>
    </w:p>
    <w:p w:rsidR="00915488" w:rsidRPr="00105875" w:rsidRDefault="00915488">
      <w:pPr>
        <w:autoSpaceDE w:val="0"/>
        <w:autoSpaceDN w:val="0"/>
        <w:adjustRightInd w:val="0"/>
        <w:ind w:left="1440"/>
        <w:contextualSpacing/>
        <w:jc w:val="both"/>
        <w:rPr>
          <w:color w:val="000000"/>
          <w:lang w:val="fr-FR" w:eastAsia="en-GB"/>
        </w:rPr>
      </w:pPr>
      <w:r w:rsidRPr="00105875">
        <w:rPr>
          <w:color w:val="000000"/>
          <w:lang w:val="fr-FR" w:eastAsia="en-GB"/>
        </w:rPr>
        <w:t>(xiv)</w:t>
      </w:r>
      <w:r w:rsidRPr="00105875">
        <w:rPr>
          <w:color w:val="000000"/>
          <w:lang w:val="fr-FR" w:eastAsia="en-GB"/>
        </w:rPr>
        <w:tab/>
        <w:t xml:space="preserve">Les dépenses qui ont trait aux obligations contractées après la date finale du </w:t>
      </w:r>
      <w:r w:rsidR="00220D91">
        <w:rPr>
          <w:color w:val="000000"/>
          <w:lang w:val="fr-FR" w:eastAsia="en-GB"/>
        </w:rPr>
        <w:t>PT</w:t>
      </w:r>
      <w:r w:rsidRPr="00105875">
        <w:rPr>
          <w:color w:val="000000"/>
          <w:lang w:val="fr-FR" w:eastAsia="en-GB"/>
        </w:rPr>
        <w:t xml:space="preserve"> concerné ; </w:t>
      </w:r>
    </w:p>
    <w:p w:rsidR="00915488" w:rsidRPr="00105875" w:rsidRDefault="00915488">
      <w:pPr>
        <w:autoSpaceDE w:val="0"/>
        <w:autoSpaceDN w:val="0"/>
        <w:adjustRightInd w:val="0"/>
        <w:ind w:left="1440"/>
        <w:contextualSpacing/>
        <w:jc w:val="both"/>
        <w:rPr>
          <w:color w:val="000000"/>
          <w:lang w:val="fr-FR" w:eastAsia="en-GB"/>
        </w:rPr>
      </w:pPr>
    </w:p>
    <w:p w:rsidR="00915488" w:rsidRPr="00105875" w:rsidRDefault="00915488">
      <w:pPr>
        <w:autoSpaceDE w:val="0"/>
        <w:autoSpaceDN w:val="0"/>
        <w:adjustRightInd w:val="0"/>
        <w:ind w:left="1440"/>
        <w:contextualSpacing/>
        <w:jc w:val="both"/>
        <w:rPr>
          <w:color w:val="000000"/>
          <w:lang w:val="fr-FR" w:eastAsia="en-GB"/>
        </w:rPr>
      </w:pPr>
      <w:r w:rsidRPr="00105875">
        <w:rPr>
          <w:color w:val="000000"/>
          <w:lang w:val="fr-FR" w:eastAsia="en-GB"/>
        </w:rPr>
        <w:t>(xv)</w:t>
      </w:r>
      <w:r w:rsidRPr="00105875">
        <w:rPr>
          <w:color w:val="000000"/>
          <w:lang w:val="fr-FR" w:eastAsia="en-GB"/>
        </w:rPr>
        <w:tab/>
        <w:t>Les charges de la dette et du service de la dette ;</w:t>
      </w:r>
    </w:p>
    <w:p w:rsidR="00915488" w:rsidRPr="00105875" w:rsidRDefault="00915488">
      <w:pPr>
        <w:autoSpaceDE w:val="0"/>
        <w:autoSpaceDN w:val="0"/>
        <w:adjustRightInd w:val="0"/>
        <w:ind w:left="1440"/>
        <w:contextualSpacing/>
        <w:jc w:val="both"/>
        <w:rPr>
          <w:lang w:val="fr-FR" w:eastAsia="en-GB"/>
        </w:rPr>
      </w:pPr>
    </w:p>
    <w:p w:rsidR="00915488" w:rsidRPr="00105875" w:rsidRDefault="00915488">
      <w:pPr>
        <w:autoSpaceDE w:val="0"/>
        <w:autoSpaceDN w:val="0"/>
        <w:adjustRightInd w:val="0"/>
        <w:ind w:left="1440"/>
        <w:contextualSpacing/>
        <w:jc w:val="both"/>
        <w:rPr>
          <w:lang w:val="fr-FR" w:eastAsia="en-GB"/>
        </w:rPr>
      </w:pPr>
      <w:r w:rsidRPr="00105875">
        <w:rPr>
          <w:lang w:val="fr-FR" w:eastAsia="en-GB"/>
        </w:rPr>
        <w:t>(xvi)</w:t>
      </w:r>
      <w:r w:rsidRPr="00105875">
        <w:rPr>
          <w:color w:val="000000"/>
          <w:lang w:val="fr-FR" w:eastAsia="en-GB"/>
        </w:rPr>
        <w:tab/>
        <w:t>Les dépenses effectuées en infraction de l'une des conditions du présent Accord.</w:t>
      </w:r>
    </w:p>
    <w:p w:rsidR="00915488" w:rsidRPr="00105875" w:rsidRDefault="00915488">
      <w:pPr>
        <w:autoSpaceDE w:val="0"/>
        <w:autoSpaceDN w:val="0"/>
        <w:adjustRightInd w:val="0"/>
        <w:jc w:val="both"/>
        <w:rPr>
          <w:lang w:val="fr-FR"/>
        </w:rPr>
      </w:pPr>
    </w:p>
    <w:p w:rsidR="00915488" w:rsidRPr="00105875" w:rsidRDefault="00915488">
      <w:pPr>
        <w:contextualSpacing/>
        <w:jc w:val="both"/>
        <w:rPr>
          <w:color w:val="000000"/>
          <w:lang w:val="fr-FR"/>
        </w:rPr>
      </w:pPr>
    </w:p>
    <w:p w:rsidR="00915488" w:rsidRPr="00105875" w:rsidRDefault="00915488">
      <w:pPr>
        <w:contextualSpacing/>
        <w:jc w:val="both"/>
        <w:rPr>
          <w:color w:val="000000"/>
          <w:lang w:val="fr-FR"/>
        </w:rPr>
      </w:pPr>
      <w:r w:rsidRPr="00105875">
        <w:rPr>
          <w:color w:val="000000"/>
          <w:lang w:val="fr-FR"/>
        </w:rPr>
        <w:t>3.</w:t>
      </w:r>
      <w:r w:rsidRPr="00105875">
        <w:rPr>
          <w:color w:val="000000"/>
          <w:lang w:val="fr-FR"/>
        </w:rPr>
        <w:tab/>
        <w:t>Tous les rapports financiers du PE soumis à l’UNFPA devront être élaborés dans la monnaie dans laquelle les fonds ont été versés. Le PE n’est pas tenu de convertir les opérations en dollars américains ou autre monnaie.</w:t>
      </w:r>
    </w:p>
    <w:p w:rsidR="00915488" w:rsidRPr="00105875" w:rsidRDefault="00915488">
      <w:pPr>
        <w:contextualSpacing/>
        <w:jc w:val="both"/>
        <w:rPr>
          <w:lang w:val="fr-FR"/>
        </w:rPr>
      </w:pPr>
    </w:p>
    <w:p w:rsidR="00915488" w:rsidRPr="00105875" w:rsidRDefault="00915488">
      <w:pPr>
        <w:contextualSpacing/>
        <w:jc w:val="both"/>
        <w:rPr>
          <w:u w:val="single"/>
          <w:lang w:val="fr-FR"/>
        </w:rPr>
      </w:pPr>
      <w:r w:rsidRPr="00105875">
        <w:rPr>
          <w:u w:val="single"/>
          <w:lang w:val="fr-FR"/>
        </w:rPr>
        <w:t>Utilisation de FACET</w:t>
      </w:r>
    </w:p>
    <w:p w:rsidR="00915488" w:rsidRPr="00105875" w:rsidRDefault="00915488">
      <w:pPr>
        <w:contextualSpacing/>
        <w:jc w:val="both"/>
        <w:rPr>
          <w:lang w:val="fr-FR"/>
        </w:rPr>
      </w:pPr>
    </w:p>
    <w:p w:rsidR="00915488" w:rsidRPr="00105875" w:rsidRDefault="00915488">
      <w:pPr>
        <w:contextualSpacing/>
        <w:jc w:val="both"/>
        <w:rPr>
          <w:lang w:val="fr-FR"/>
        </w:rPr>
      </w:pPr>
      <w:r w:rsidRPr="00105875">
        <w:rPr>
          <w:lang w:val="fr-FR"/>
        </w:rPr>
        <w:t>4.</w:t>
      </w:r>
      <w:r w:rsidRPr="00105875">
        <w:rPr>
          <w:lang w:val="fr-FR"/>
        </w:rPr>
        <w:tab/>
        <w:t>En plus d’utiliser le formulaire FACE, le PE peut saisir l’information contenue dans le formulaire FACE dans FACET si l’UNFPA et le PE en ont convenu.</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both"/>
        <w:rPr>
          <w:b/>
          <w:i/>
          <w:lang w:val="fr-FR"/>
        </w:rPr>
      </w:pPr>
      <w:r w:rsidRPr="00105875">
        <w:rPr>
          <w:b/>
          <w:i/>
          <w:lang w:val="fr-FR"/>
        </w:rPr>
        <w:t xml:space="preserve">(B) Rapport </w:t>
      </w:r>
      <w:r w:rsidR="00220D91">
        <w:rPr>
          <w:b/>
          <w:i/>
          <w:lang w:val="fr-FR"/>
        </w:rPr>
        <w:t>d’avancement</w:t>
      </w:r>
    </w:p>
    <w:p w:rsidR="00915488" w:rsidRPr="00105875" w:rsidRDefault="00915488">
      <w:pPr>
        <w:autoSpaceDE w:val="0"/>
        <w:autoSpaceDN w:val="0"/>
        <w:adjustRightInd w:val="0"/>
        <w:jc w:val="both"/>
        <w:rPr>
          <w:lang w:val="fr-FR"/>
        </w:rPr>
      </w:pPr>
    </w:p>
    <w:p w:rsidR="00915488" w:rsidRPr="00105875" w:rsidRDefault="00915488">
      <w:pPr>
        <w:autoSpaceDE w:val="0"/>
        <w:autoSpaceDN w:val="0"/>
        <w:adjustRightInd w:val="0"/>
        <w:jc w:val="both"/>
        <w:rPr>
          <w:lang w:val="fr-FR"/>
        </w:rPr>
      </w:pPr>
      <w:r w:rsidRPr="00105875">
        <w:rPr>
          <w:lang w:val="fr-FR"/>
        </w:rPr>
        <w:t>5.</w:t>
      </w:r>
      <w:r w:rsidRPr="00105875">
        <w:rPr>
          <w:lang w:val="fr-FR"/>
        </w:rPr>
        <w:tab/>
        <w:t>Le PE présentera tous les trimestres à l’UNFPA des rapports narratifs sur l’état d’avancement des projets par rapport aux activités planifiées contenu</w:t>
      </w:r>
      <w:r w:rsidR="00E6740D">
        <w:rPr>
          <w:lang w:val="fr-FR"/>
        </w:rPr>
        <w:t>es dans le PT, en utilisant le R</w:t>
      </w:r>
      <w:r w:rsidRPr="00105875">
        <w:rPr>
          <w:lang w:val="fr-FR"/>
        </w:rPr>
        <w:t xml:space="preserve">apport </w:t>
      </w:r>
      <w:r w:rsidR="00220D91">
        <w:rPr>
          <w:lang w:val="fr-FR"/>
        </w:rPr>
        <w:t>d’avancement</w:t>
      </w:r>
      <w:r w:rsidRPr="00105875">
        <w:rPr>
          <w:lang w:val="fr-FR"/>
        </w:rPr>
        <w:t xml:space="preserve"> du PE.</w:t>
      </w:r>
      <w:r w:rsidRPr="00105875">
        <w:rPr>
          <w:color w:val="000000"/>
          <w:lang w:val="fr-FR"/>
        </w:rPr>
        <w:t xml:space="preserve"> Sauf accord écrit contraire entre les parties, ces rapports doivent être remis 15 jours du calendrier civil après la fin de chaque trimestre et seront fournis en même temps que le formulaire FACE.</w:t>
      </w:r>
    </w:p>
    <w:p w:rsidR="00915488" w:rsidRPr="00105875" w:rsidRDefault="00915488">
      <w:pPr>
        <w:jc w:val="both"/>
        <w:rPr>
          <w:lang w:val="fr-FR"/>
        </w:rPr>
      </w:pPr>
    </w:p>
    <w:p w:rsidR="00915488" w:rsidRPr="00105875" w:rsidRDefault="00915488">
      <w:pPr>
        <w:contextualSpacing/>
        <w:jc w:val="center"/>
        <w:rPr>
          <w:rStyle w:val="BookTitle"/>
          <w:bCs/>
          <w:lang w:val="fr-FR"/>
        </w:rPr>
      </w:pPr>
      <w:r w:rsidRPr="00105875">
        <w:rPr>
          <w:rStyle w:val="BookTitle"/>
          <w:bCs/>
          <w:lang w:val="fr-FR"/>
        </w:rPr>
        <w:t>Article XI</w:t>
      </w:r>
    </w:p>
    <w:p w:rsidR="00915488" w:rsidRPr="00105875" w:rsidRDefault="00915488">
      <w:pPr>
        <w:contextualSpacing/>
        <w:jc w:val="center"/>
        <w:rPr>
          <w:rStyle w:val="BookTitle"/>
          <w:bCs/>
          <w:lang w:val="fr-FR"/>
        </w:rPr>
      </w:pPr>
      <w:r w:rsidRPr="00105875">
        <w:rPr>
          <w:rStyle w:val="BookTitle"/>
          <w:bCs/>
          <w:lang w:val="fr-FR"/>
        </w:rPr>
        <w:t>Arrêt des activités du PE en vertu des plans de travail</w:t>
      </w:r>
    </w:p>
    <w:p w:rsidR="00915488" w:rsidRPr="00105875" w:rsidRDefault="00915488">
      <w:pPr>
        <w:rPr>
          <w:color w:val="000000"/>
          <w:lang w:val="fr-FR"/>
        </w:rPr>
      </w:pPr>
    </w:p>
    <w:p w:rsidR="00915488" w:rsidRPr="00105875" w:rsidRDefault="00915488">
      <w:pPr>
        <w:contextualSpacing/>
        <w:jc w:val="both"/>
        <w:rPr>
          <w:b/>
          <w:lang w:val="fr-FR"/>
        </w:rPr>
      </w:pPr>
      <w:r w:rsidRPr="00105875">
        <w:rPr>
          <w:color w:val="000000"/>
          <w:lang w:val="fr-FR"/>
        </w:rPr>
        <w:t xml:space="preserve">1. </w:t>
      </w:r>
      <w:r w:rsidRPr="00105875">
        <w:rPr>
          <w:color w:val="000000"/>
          <w:lang w:val="fr-FR"/>
        </w:rPr>
        <w:tab/>
        <w:t>Les Parties se consulteront au cours de la réalisation du dernier PT, concernant la cession de tous les articles non fongibles fournis par l’UNFPA ou acquis avec les fonds versés, ou lorsque la modalité de paiement direct a été utilisée, pour le compte du PE. L’UNFPA peut décider que des articles non fongibles peuvent être cédés à un autre partenaire d’exécution. Dans ce cas, le PE transférera la propriété des biens au partenaire d’exécution désigné par l’UNFPA, selon les instructions écrites de l’UNFPA.</w:t>
      </w:r>
    </w:p>
    <w:p w:rsidR="00915488" w:rsidRPr="00105875" w:rsidRDefault="00915488">
      <w:pPr>
        <w:ind w:left="720"/>
        <w:contextualSpacing/>
        <w:rPr>
          <w:b/>
          <w:lang w:val="fr-FR"/>
        </w:rPr>
      </w:pPr>
    </w:p>
    <w:p w:rsidR="00915488" w:rsidRPr="00105875" w:rsidRDefault="00915488">
      <w:pPr>
        <w:ind w:left="720" w:hanging="720"/>
        <w:contextualSpacing/>
        <w:jc w:val="both"/>
        <w:rPr>
          <w:color w:val="000000"/>
          <w:lang w:val="fr-FR"/>
        </w:rPr>
      </w:pPr>
      <w:r w:rsidRPr="00105875">
        <w:rPr>
          <w:color w:val="000000"/>
          <w:lang w:val="fr-FR"/>
        </w:rPr>
        <w:t xml:space="preserve">2. </w:t>
      </w:r>
      <w:r w:rsidRPr="00105875">
        <w:rPr>
          <w:color w:val="000000"/>
          <w:lang w:val="fr-FR"/>
        </w:rPr>
        <w:tab/>
        <w:t>(a)</w:t>
      </w:r>
      <w:r w:rsidRPr="00105875">
        <w:rPr>
          <w:color w:val="000000"/>
          <w:lang w:val="fr-FR"/>
        </w:rPr>
        <w:tab/>
        <w:t>Lors de l’arrêt des activités du PE dans le cadre du dernier PT, le PE remboursera à l’UNFPA toutes les sommes d’argent qu’il n’est pas en droit de recevoir, notamment :</w:t>
      </w:r>
    </w:p>
    <w:p w:rsidR="00915488" w:rsidRPr="00105875" w:rsidRDefault="00915488">
      <w:pPr>
        <w:contextualSpacing/>
        <w:jc w:val="both"/>
        <w:rPr>
          <w:color w:val="000000"/>
          <w:lang w:val="fr-FR"/>
        </w:rPr>
      </w:pPr>
    </w:p>
    <w:p w:rsidR="00915488" w:rsidRPr="00105875" w:rsidRDefault="00915488">
      <w:pPr>
        <w:numPr>
          <w:ilvl w:val="3"/>
          <w:numId w:val="12"/>
        </w:numPr>
        <w:ind w:left="2160"/>
        <w:contextualSpacing/>
        <w:jc w:val="both"/>
        <w:rPr>
          <w:lang w:val="fr-FR"/>
        </w:rPr>
      </w:pPr>
      <w:r w:rsidRPr="00105875">
        <w:rPr>
          <w:color w:val="000000"/>
          <w:lang w:val="fr-FR"/>
        </w:rPr>
        <w:t xml:space="preserve">Tous les fonds inutilisés, qui seront </w:t>
      </w:r>
      <w:r w:rsidR="00220D91">
        <w:rPr>
          <w:color w:val="000000"/>
          <w:lang w:val="fr-FR"/>
        </w:rPr>
        <w:t>signalés</w:t>
      </w:r>
      <w:r w:rsidR="00220D91" w:rsidRPr="00105875">
        <w:rPr>
          <w:color w:val="000000"/>
          <w:lang w:val="fr-FR"/>
        </w:rPr>
        <w:t xml:space="preserve"> </w:t>
      </w:r>
      <w:r w:rsidRPr="00105875">
        <w:rPr>
          <w:color w:val="000000"/>
          <w:lang w:val="fr-FR"/>
        </w:rPr>
        <w:t>sur le dernier formulaire FACE que doit présenter le PE ;</w:t>
      </w:r>
    </w:p>
    <w:p w:rsidR="00915488" w:rsidRPr="00105875" w:rsidRDefault="00915488">
      <w:pPr>
        <w:ind w:left="2160"/>
        <w:contextualSpacing/>
        <w:jc w:val="both"/>
        <w:rPr>
          <w:lang w:val="fr-FR"/>
        </w:rPr>
      </w:pPr>
    </w:p>
    <w:p w:rsidR="00915488" w:rsidRPr="00105875" w:rsidRDefault="00865420">
      <w:pPr>
        <w:numPr>
          <w:ilvl w:val="3"/>
          <w:numId w:val="12"/>
        </w:numPr>
        <w:ind w:left="2160"/>
        <w:contextualSpacing/>
        <w:jc w:val="both"/>
        <w:rPr>
          <w:lang w:val="fr-FR"/>
        </w:rPr>
      </w:pPr>
      <w:r w:rsidRPr="00DC2E17">
        <w:rPr>
          <w:color w:val="000000"/>
          <w:lang w:val="fr-FR"/>
        </w:rPr>
        <w:t xml:space="preserve">Tout </w:t>
      </w:r>
      <w:r>
        <w:rPr>
          <w:color w:val="000000"/>
          <w:lang w:val="fr-FR"/>
        </w:rPr>
        <w:t>montant d’intérêts créditeurs</w:t>
      </w:r>
      <w:r w:rsidR="00915488" w:rsidRPr="00105875">
        <w:rPr>
          <w:color w:val="000000"/>
          <w:lang w:val="fr-FR"/>
        </w:rPr>
        <w:t xml:space="preserve"> qui ser</w:t>
      </w:r>
      <w:r>
        <w:rPr>
          <w:color w:val="000000"/>
          <w:lang w:val="fr-FR"/>
        </w:rPr>
        <w:t>a</w:t>
      </w:r>
      <w:r w:rsidR="00915488" w:rsidRPr="00105875">
        <w:rPr>
          <w:color w:val="000000"/>
          <w:lang w:val="fr-FR"/>
        </w:rPr>
        <w:t xml:space="preserve"> </w:t>
      </w:r>
      <w:r w:rsidR="00EF696F">
        <w:rPr>
          <w:color w:val="000000"/>
          <w:lang w:val="fr-FR"/>
        </w:rPr>
        <w:t>indiqué</w:t>
      </w:r>
      <w:r w:rsidR="00915488" w:rsidRPr="00105875">
        <w:rPr>
          <w:color w:val="000000"/>
          <w:lang w:val="fr-FR"/>
        </w:rPr>
        <w:t xml:space="preserve"> sur le dernier formulaire FACE que doit présenter le PE ;</w:t>
      </w:r>
    </w:p>
    <w:p w:rsidR="00915488" w:rsidRPr="00105875" w:rsidRDefault="00915488">
      <w:pPr>
        <w:contextualSpacing/>
        <w:jc w:val="both"/>
        <w:rPr>
          <w:b/>
          <w:lang w:val="fr-FR"/>
        </w:rPr>
      </w:pPr>
    </w:p>
    <w:p w:rsidR="00915488" w:rsidRPr="00105875" w:rsidRDefault="00915488">
      <w:pPr>
        <w:ind w:left="720"/>
        <w:contextualSpacing/>
        <w:jc w:val="both"/>
        <w:rPr>
          <w:b/>
          <w:lang w:val="fr-FR"/>
        </w:rPr>
      </w:pPr>
      <w:r w:rsidRPr="00105875">
        <w:rPr>
          <w:color w:val="000000"/>
          <w:lang w:val="fr-FR"/>
        </w:rPr>
        <w:t>(b)</w:t>
      </w:r>
      <w:r w:rsidRPr="00105875">
        <w:rPr>
          <w:color w:val="000000"/>
          <w:lang w:val="fr-FR"/>
        </w:rPr>
        <w:tab/>
        <w:t>Ces remboursements seront effectués au plus tard à la première des deux dates suivantes : 90 jours du calendrier civil après la date du PT final ou celle d’arrêt des activités.</w:t>
      </w:r>
    </w:p>
    <w:p w:rsidR="00915488" w:rsidRPr="00105875" w:rsidRDefault="00915488">
      <w:pPr>
        <w:jc w:val="both"/>
        <w:rPr>
          <w:lang w:val="fr-FR"/>
        </w:rPr>
      </w:pPr>
    </w:p>
    <w:p w:rsidR="00915488" w:rsidRPr="00105875" w:rsidRDefault="00915488">
      <w:pPr>
        <w:jc w:val="center"/>
        <w:rPr>
          <w:rStyle w:val="BookTitle"/>
          <w:bCs/>
          <w:lang w:val="fr-FR"/>
        </w:rPr>
      </w:pPr>
      <w:r w:rsidRPr="00105875">
        <w:rPr>
          <w:rStyle w:val="BookTitle"/>
          <w:bCs/>
          <w:lang w:val="fr-FR"/>
        </w:rPr>
        <w:t>Article XII</w:t>
      </w:r>
    </w:p>
    <w:p w:rsidR="00915488" w:rsidRPr="00105875" w:rsidRDefault="00915488">
      <w:pPr>
        <w:jc w:val="center"/>
        <w:rPr>
          <w:rStyle w:val="BookTitle"/>
          <w:bCs/>
          <w:lang w:val="fr-FR"/>
        </w:rPr>
      </w:pPr>
      <w:r w:rsidRPr="00105875">
        <w:rPr>
          <w:rStyle w:val="BookTitle"/>
          <w:bCs/>
          <w:lang w:val="fr-FR"/>
        </w:rPr>
        <w:t>Résolution des litiges</w:t>
      </w:r>
    </w:p>
    <w:p w:rsidR="00915488" w:rsidRPr="00105875" w:rsidRDefault="00915488">
      <w:pP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15488" w:rsidRPr="001A78B8">
        <w:tc>
          <w:tcPr>
            <w:tcW w:w="8856" w:type="dxa"/>
            <w:shd w:val="clear" w:color="auto" w:fill="EEECE1"/>
          </w:tcPr>
          <w:p w:rsidR="00915488" w:rsidRPr="00105875" w:rsidRDefault="00915488">
            <w:pPr>
              <w:jc w:val="both"/>
              <w:rPr>
                <w:lang w:val="fr-FR"/>
              </w:rPr>
            </w:pPr>
            <w:r w:rsidRPr="00105875">
              <w:rPr>
                <w:u w:val="single"/>
                <w:lang w:val="fr-FR"/>
              </w:rPr>
              <w:t xml:space="preserve">Note à l’utilisateur de l’UNFPA </w:t>
            </w:r>
            <w:r w:rsidRPr="00105875">
              <w:rPr>
                <w:lang w:val="fr-FR"/>
              </w:rPr>
              <w:t>: Ne saisir QUE l’un des choix de texte suivants.</w:t>
            </w:r>
          </w:p>
          <w:p w:rsidR="00915488" w:rsidRPr="00105875" w:rsidRDefault="00915488">
            <w:pPr>
              <w:jc w:val="both"/>
              <w:rPr>
                <w:b/>
                <w:lang w:val="fr-FR"/>
              </w:rPr>
            </w:pPr>
          </w:p>
        </w:tc>
      </w:tr>
    </w:tbl>
    <w:p w:rsidR="00915488" w:rsidRPr="00105875" w:rsidRDefault="00915488">
      <w:pP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15488" w:rsidRPr="001A78B8">
        <w:tc>
          <w:tcPr>
            <w:tcW w:w="4428" w:type="dxa"/>
            <w:shd w:val="clear" w:color="auto" w:fill="EEECE1"/>
          </w:tcPr>
          <w:p w:rsidR="00915488" w:rsidRPr="00105875" w:rsidRDefault="00915488">
            <w:pPr>
              <w:rPr>
                <w:color w:val="000000"/>
                <w:lang w:val="fr-FR"/>
              </w:rPr>
            </w:pPr>
            <w:r w:rsidRPr="00105875">
              <w:rPr>
                <w:i/>
                <w:lang w:val="fr-FR"/>
              </w:rPr>
              <w:t xml:space="preserve">Si le PE </w:t>
            </w:r>
            <w:r w:rsidRPr="00105875">
              <w:rPr>
                <w:i/>
                <w:u w:val="single"/>
                <w:lang w:val="fr-FR"/>
              </w:rPr>
              <w:t>n’est pas</w:t>
            </w:r>
            <w:r w:rsidRPr="00105875">
              <w:rPr>
                <w:i/>
                <w:lang w:val="fr-FR"/>
              </w:rPr>
              <w:t xml:space="preserve"> une entité gouvernementale, saisir :</w:t>
            </w:r>
          </w:p>
          <w:p w:rsidR="00915488" w:rsidRPr="00105875" w:rsidRDefault="00915488">
            <w:pPr>
              <w:rPr>
                <w:b/>
                <w:lang w:val="fr-FR"/>
              </w:rPr>
            </w:pPr>
          </w:p>
        </w:tc>
        <w:tc>
          <w:tcPr>
            <w:tcW w:w="4428" w:type="dxa"/>
            <w:shd w:val="clear" w:color="auto" w:fill="EEECE1"/>
          </w:tcPr>
          <w:p w:rsidR="00915488" w:rsidRPr="00105875" w:rsidRDefault="00915488">
            <w:pPr>
              <w:rPr>
                <w:b/>
                <w:lang w:val="fr-FR"/>
              </w:rPr>
            </w:pPr>
            <w:r w:rsidRPr="00105875">
              <w:rPr>
                <w:i/>
                <w:lang w:val="fr-FR"/>
              </w:rPr>
              <w:t xml:space="preserve">Si le PE </w:t>
            </w:r>
            <w:r w:rsidRPr="00105875">
              <w:rPr>
                <w:i/>
                <w:u w:val="single"/>
                <w:lang w:val="fr-FR"/>
              </w:rPr>
              <w:t>est</w:t>
            </w:r>
            <w:r w:rsidRPr="00105875">
              <w:rPr>
                <w:i/>
                <w:lang w:val="fr-FR"/>
              </w:rPr>
              <w:t xml:space="preserve"> une entité gouvernementale, saisir :</w:t>
            </w:r>
          </w:p>
        </w:tc>
      </w:tr>
      <w:tr w:rsidR="00915488" w:rsidRPr="001A78B8">
        <w:tc>
          <w:tcPr>
            <w:tcW w:w="4428" w:type="dxa"/>
          </w:tcPr>
          <w:p w:rsidR="00915488" w:rsidRPr="00105875" w:rsidRDefault="00915488">
            <w:pPr>
              <w:contextualSpacing/>
              <w:jc w:val="both"/>
              <w:rPr>
                <w:lang w:val="fr-FR"/>
              </w:rPr>
            </w:pPr>
            <w:r w:rsidRPr="00105875">
              <w:rPr>
                <w:lang w:val="fr-FR"/>
              </w:rPr>
              <w:t xml:space="preserve">1. </w:t>
            </w:r>
            <w:r w:rsidRPr="00105875">
              <w:rPr>
                <w:lang w:val="fr-FR"/>
              </w:rPr>
              <w:tab/>
              <w:t>Les Parties mettront tout en œuvre pour régler à l’amiable tout litige, contestation ou réclamation découlant du présent Accord ou de l’inexécution, la résiliation ou de la nullité de ce dernier.</w:t>
            </w:r>
            <w:r w:rsidRPr="00105875">
              <w:rPr>
                <w:color w:val="000000"/>
                <w:lang w:val="fr-FR"/>
              </w:rPr>
              <w:t xml:space="preserve"> Lorsque les parties chercheront à parvenir à un règlement à l’amiable par la conciliation, celle-ci se déroulera conformément aux règles de conciliation alors en vigueur de la commission des Nations Unies pour le droit commercial international (« </w:t>
            </w:r>
            <w:r w:rsidRPr="00225922">
              <w:rPr>
                <w:color w:val="000000"/>
                <w:u w:val="single"/>
                <w:lang w:val="fr-FR"/>
              </w:rPr>
              <w:t>CNUDCI</w:t>
            </w:r>
            <w:r w:rsidRPr="00105875">
              <w:rPr>
                <w:color w:val="000000"/>
                <w:lang w:val="fr-FR"/>
              </w:rPr>
              <w:t> ») ou conformément à une autre procédure sur laquelle les parties se sont accordées par écrit.</w:t>
            </w:r>
          </w:p>
          <w:p w:rsidR="00915488" w:rsidRPr="00105875" w:rsidRDefault="00915488">
            <w:pPr>
              <w:ind w:left="720"/>
              <w:contextualSpacing/>
              <w:jc w:val="both"/>
              <w:rPr>
                <w:lang w:val="fr-FR"/>
              </w:rPr>
            </w:pPr>
          </w:p>
          <w:p w:rsidR="00915488" w:rsidRPr="00105875" w:rsidRDefault="00915488">
            <w:pPr>
              <w:contextualSpacing/>
              <w:jc w:val="both"/>
              <w:rPr>
                <w:lang w:val="fr-FR"/>
              </w:rPr>
            </w:pPr>
            <w:r w:rsidRPr="00105875">
              <w:rPr>
                <w:lang w:val="fr-FR"/>
              </w:rPr>
              <w:t xml:space="preserve">2. </w:t>
            </w:r>
            <w:r w:rsidRPr="00105875">
              <w:rPr>
                <w:lang w:val="fr-FR"/>
              </w:rPr>
              <w:tab/>
              <w:t>Tout litige, contestation ou réclamation découlant du présent Accord ou de l’inexécution, la résiliation ou de la nullité de ce dernier, s’il n’est pas réglé à l’amiable aux termes du précédent paragraphe dans les soixante (60) jours suivant la réception par une partie de la demande écrite de règlement à l’amiable formulée par l’autre partie, sera transmis par l’une des parties à l’arbitrage conformément aux règles de conciliation alors en vigueur au CNUDCI.</w:t>
            </w:r>
            <w:r w:rsidRPr="00105875">
              <w:rPr>
                <w:color w:val="000000"/>
                <w:lang w:val="fr-FR"/>
              </w:rPr>
              <w:t xml:space="preserve"> Les décisions du tribunal arbitral seront fondées sur les principes généraux du droit commercial international. Le tribunal arbitral sera habilité à ordonner le retour ou la destruction de tout bien matériel ou immatériel ou de toute information confidentielle donnée en vertu de l’Accord, à ordonner la cessation de l'Accord ou à enjoindre la prise d’autres mesures de protection concernant les biens, services ou toute autre propriété, matérielle ou immatérielle, fournis en vertu de l’Accord, suivant le cas, tout cela conformément avec la compétence du tribunal arbitral en vertu de l’article 26 (« Mesures conservatoires de protection ») et de l’article 34 (« Forme et effet de la décision arbitrale ») des règles d’arbitrage du CNUDCI.</w:t>
            </w:r>
            <w:r w:rsidR="00105875" w:rsidRPr="00105875">
              <w:rPr>
                <w:color w:val="000000"/>
                <w:lang w:val="fr-FR"/>
              </w:rPr>
              <w:t xml:space="preserve"> </w:t>
            </w:r>
            <w:r w:rsidRPr="00105875">
              <w:rPr>
                <w:color w:val="000000"/>
                <w:lang w:val="fr-FR"/>
              </w:rPr>
              <w:t>Le tribunal arbitral ne dispose pas du pouvoir d’accorder de dommages-intérêts punitifs. En outre, sauf disposition expresse dans l’Accord, le tribunal arbitral n’aura pas le pouvoir d’accorder des intérêts supérieurs à ceux du taux interbancaire offert à Londres (TIOL) applicable au moment et l’intérêt sera un intérêt simple seulement. Les parties seront liées par la décision arbitrale rendue par suite d’un tel arbitrage comme décision finale du litige, de la contestation ou réclamation en question.</w:t>
            </w:r>
          </w:p>
        </w:tc>
        <w:tc>
          <w:tcPr>
            <w:tcW w:w="4428" w:type="dxa"/>
          </w:tcPr>
          <w:p w:rsidR="00915488" w:rsidRPr="00105875" w:rsidRDefault="00915488" w:rsidP="0005291E">
            <w:pPr>
              <w:jc w:val="both"/>
              <w:rPr>
                <w:lang w:val="fr-FR"/>
              </w:rPr>
            </w:pPr>
            <w:r w:rsidRPr="00105875">
              <w:rPr>
                <w:lang w:val="fr-FR"/>
              </w:rPr>
              <w:t>Tout litige entre l'UNFPA et le PE survenant suite à ou en rapport avec cet Accord sera traité conformément aux dispositions de l'accord de base conclu entre le Gouvernement et l'UNFPA.</w:t>
            </w:r>
            <w:r w:rsidRPr="00105875">
              <w:rPr>
                <w:color w:val="000000"/>
                <w:lang w:val="fr-FR"/>
              </w:rPr>
              <w:t xml:space="preserve"> En l'absence de la conclusion de tout accord de base, tout litige entre l’UNFPA et le PE découlant du présent Accord ou en rapport avec ce dernier qui n’est pas réglé par la négociation ou un autre mode de règlement convenu, sera soumis à l’arbitrage à la demande de l’une ou l’autre partie. Chacune des parties nommera un arbitre et les deux arbitres ainsi nommés en nommeront un troisième qui sera président. Si dans les trente jours suivant la demande d’arbitrage l’une des parties n’a pas nommé d’arbitre ou si dans les quinze jours suivant la nomination des deux arbitres, le troisième n’a pas été nommé, l’une ou l’autre des parties peut demander au Président de la Cour internationale de justice de nommer un arbitre. La procédure d’arbitrage sera fixée par les arbitres et les dépenses d’arbitrage seront supportées par les parties de la manière fixée par les arbitres. La décision arbitrale contiendra une déclaration des raisons sur laquelle elle est fondée et sera acceptée par les parties comme décision finale du litige.</w:t>
            </w:r>
          </w:p>
        </w:tc>
      </w:tr>
    </w:tbl>
    <w:p w:rsidR="00915488" w:rsidRPr="00105875" w:rsidRDefault="00915488">
      <w:pPr>
        <w:rPr>
          <w:b/>
          <w:lang w:val="fr-FR"/>
        </w:rPr>
      </w:pPr>
    </w:p>
    <w:p w:rsidR="00915488" w:rsidRPr="00105875" w:rsidRDefault="00915488">
      <w:pPr>
        <w:jc w:val="center"/>
        <w:rPr>
          <w:rStyle w:val="BookTitle"/>
          <w:bCs/>
          <w:lang w:val="fr-FR"/>
        </w:rPr>
      </w:pPr>
      <w:r w:rsidRPr="00105875">
        <w:rPr>
          <w:rStyle w:val="BookTitle"/>
          <w:bCs/>
          <w:lang w:val="fr-FR"/>
        </w:rPr>
        <w:t>Article XII</w:t>
      </w:r>
      <w:r w:rsidR="00C95A7B">
        <w:rPr>
          <w:rStyle w:val="BookTitle"/>
          <w:bCs/>
          <w:lang w:val="fr-FR"/>
        </w:rPr>
        <w:t>I</w:t>
      </w:r>
    </w:p>
    <w:p w:rsidR="00915488" w:rsidRPr="00105875" w:rsidRDefault="00915488">
      <w:pPr>
        <w:jc w:val="center"/>
        <w:rPr>
          <w:rStyle w:val="BookTitle"/>
          <w:b w:val="0"/>
          <w:bCs/>
          <w:lang w:val="fr-FR"/>
        </w:rPr>
      </w:pPr>
      <w:r w:rsidRPr="00105875">
        <w:rPr>
          <w:rStyle w:val="BookTitle"/>
          <w:bCs/>
          <w:lang w:val="fr-FR"/>
        </w:rPr>
        <w:t>Dispositions finales</w:t>
      </w:r>
    </w:p>
    <w:p w:rsidR="00915488" w:rsidRPr="00105875" w:rsidRDefault="00915488">
      <w:pPr>
        <w:rPr>
          <w:color w:val="000000"/>
          <w:lang w:val="fr-FR"/>
        </w:rPr>
      </w:pPr>
    </w:p>
    <w:p w:rsidR="00915488" w:rsidRPr="00105875" w:rsidRDefault="00915488">
      <w:pPr>
        <w:autoSpaceDE w:val="0"/>
        <w:autoSpaceDN w:val="0"/>
        <w:adjustRightInd w:val="0"/>
        <w:contextualSpacing/>
        <w:jc w:val="both"/>
        <w:rPr>
          <w:spacing w:val="2"/>
          <w:lang w:val="fr-FR"/>
        </w:rPr>
      </w:pPr>
      <w:r w:rsidRPr="00105875">
        <w:rPr>
          <w:color w:val="000000"/>
          <w:lang w:val="fr-FR"/>
        </w:rPr>
        <w:t xml:space="preserve">1. </w:t>
      </w:r>
      <w:r w:rsidRPr="00105875">
        <w:rPr>
          <w:color w:val="000000"/>
          <w:lang w:val="fr-FR"/>
        </w:rPr>
        <w:tab/>
        <w:t xml:space="preserve">Cet Accord entrera en vigueur à la date de la signature par les deux parties. Il expirera le dernier jour du </w:t>
      </w:r>
      <w:r w:rsidRPr="00105875">
        <w:rPr>
          <w:spacing w:val="2"/>
          <w:lang w:val="fr-FR"/>
        </w:rPr>
        <w:t>Programme sauf résiliation anticipée conformément aux conditions du présent Accord.</w:t>
      </w:r>
    </w:p>
    <w:p w:rsidR="00915488" w:rsidRPr="00105875" w:rsidRDefault="00915488">
      <w:pPr>
        <w:autoSpaceDE w:val="0"/>
        <w:autoSpaceDN w:val="0"/>
        <w:adjustRightInd w:val="0"/>
        <w:contextualSpacing/>
        <w:jc w:val="both"/>
        <w:rPr>
          <w:color w:val="000000"/>
          <w:lang w:val="fr-FR"/>
        </w:rPr>
      </w:pPr>
    </w:p>
    <w:p w:rsidR="00915488" w:rsidRPr="00105875" w:rsidRDefault="00915488">
      <w:pPr>
        <w:autoSpaceDE w:val="0"/>
        <w:autoSpaceDN w:val="0"/>
        <w:adjustRightInd w:val="0"/>
        <w:contextualSpacing/>
        <w:jc w:val="both"/>
        <w:rPr>
          <w:color w:val="000000"/>
          <w:lang w:val="fr-FR"/>
        </w:rPr>
      </w:pPr>
    </w:p>
    <w:p w:rsidR="00915488" w:rsidRPr="00105875" w:rsidRDefault="00915488">
      <w:pPr>
        <w:autoSpaceDE w:val="0"/>
        <w:autoSpaceDN w:val="0"/>
        <w:adjustRightInd w:val="0"/>
        <w:jc w:val="both"/>
        <w:rPr>
          <w:color w:val="000000"/>
          <w:lang w:val="fr-FR"/>
        </w:rPr>
      </w:pPr>
    </w:p>
    <w:p w:rsidR="00915488" w:rsidRPr="00105875" w:rsidRDefault="00915488">
      <w:pPr>
        <w:autoSpaceDE w:val="0"/>
        <w:autoSpaceDN w:val="0"/>
        <w:adjustRightInd w:val="0"/>
        <w:jc w:val="both"/>
        <w:rPr>
          <w:color w:val="000000"/>
          <w:lang w:val="fr-FR"/>
        </w:rPr>
      </w:pPr>
      <w:r w:rsidRPr="00105875">
        <w:rPr>
          <w:color w:val="000000"/>
          <w:lang w:val="fr-FR"/>
        </w:rPr>
        <w:t>EN FOI DE QUOI, les soussignés, dûment autorisés par leurs Parties respectives ont signé le</w:t>
      </w:r>
      <w:r w:rsidR="00105875" w:rsidRPr="00105875">
        <w:rPr>
          <w:color w:val="000000"/>
          <w:lang w:val="fr-FR"/>
        </w:rPr>
        <w:t xml:space="preserve"> </w:t>
      </w:r>
      <w:r w:rsidRPr="00105875">
        <w:rPr>
          <w:color w:val="000000"/>
          <w:lang w:val="fr-FR"/>
        </w:rPr>
        <w:t>présent Accord.</w:t>
      </w:r>
    </w:p>
    <w:p w:rsidR="00915488" w:rsidRPr="00105875" w:rsidRDefault="00915488">
      <w:pPr>
        <w:autoSpaceDE w:val="0"/>
        <w:autoSpaceDN w:val="0"/>
        <w:adjustRightInd w:val="0"/>
        <w:jc w:val="both"/>
        <w:rPr>
          <w:color w:val="000000"/>
          <w:lang w:val="fr-FR"/>
        </w:rPr>
      </w:pPr>
    </w:p>
    <w:p w:rsidR="00915488" w:rsidRPr="00105875" w:rsidRDefault="00915488">
      <w:pPr>
        <w:autoSpaceDE w:val="0"/>
        <w:autoSpaceDN w:val="0"/>
        <w:adjustRightInd w:val="0"/>
        <w:jc w:val="both"/>
        <w:rPr>
          <w:color w:val="000000"/>
          <w:lang w:val="fr-FR"/>
        </w:rPr>
      </w:pPr>
    </w:p>
    <w:p w:rsidR="00915488" w:rsidRPr="00105875" w:rsidRDefault="00915488">
      <w:pPr>
        <w:autoSpaceDE w:val="0"/>
        <w:autoSpaceDN w:val="0"/>
        <w:adjustRightInd w:val="0"/>
        <w:jc w:val="both"/>
        <w:rPr>
          <w:color w:val="000000"/>
          <w:lang w:val="fr-FR"/>
        </w:rPr>
      </w:pPr>
    </w:p>
    <w:tbl>
      <w:tblPr>
        <w:tblW w:w="0" w:type="auto"/>
        <w:tblLook w:val="04A0" w:firstRow="1" w:lastRow="0" w:firstColumn="1" w:lastColumn="0" w:noHBand="0" w:noVBand="1"/>
      </w:tblPr>
      <w:tblGrid>
        <w:gridCol w:w="4428"/>
        <w:gridCol w:w="4428"/>
      </w:tblGrid>
      <w:tr w:rsidR="00915488" w:rsidRPr="00E373C4">
        <w:tc>
          <w:tcPr>
            <w:tcW w:w="4428" w:type="dxa"/>
          </w:tcPr>
          <w:p w:rsidR="00915488" w:rsidRPr="00105875" w:rsidRDefault="00915488">
            <w:pPr>
              <w:autoSpaceDE w:val="0"/>
              <w:autoSpaceDN w:val="0"/>
              <w:adjustRightInd w:val="0"/>
              <w:jc w:val="center"/>
              <w:rPr>
                <w:color w:val="000000"/>
                <w:lang w:val="fr-FR"/>
              </w:rPr>
            </w:pPr>
            <w:r w:rsidRPr="00105875">
              <w:rPr>
                <w:b/>
                <w:color w:val="000000"/>
                <w:lang w:val="fr-FR"/>
              </w:rPr>
              <w:t>Pour le Partenaire d’exécution :</w:t>
            </w:r>
          </w:p>
        </w:tc>
        <w:tc>
          <w:tcPr>
            <w:tcW w:w="4428" w:type="dxa"/>
          </w:tcPr>
          <w:p w:rsidR="00915488" w:rsidRPr="00105875" w:rsidRDefault="00915488">
            <w:pPr>
              <w:autoSpaceDE w:val="0"/>
              <w:autoSpaceDN w:val="0"/>
              <w:adjustRightInd w:val="0"/>
              <w:jc w:val="center"/>
              <w:rPr>
                <w:color w:val="000000"/>
                <w:lang w:val="fr-FR"/>
              </w:rPr>
            </w:pPr>
            <w:r w:rsidRPr="00105875">
              <w:rPr>
                <w:b/>
                <w:color w:val="000000"/>
                <w:lang w:val="fr-FR"/>
              </w:rPr>
              <w:t>Pour le Fonds des Nations Unies pour la population :</w:t>
            </w:r>
          </w:p>
          <w:p w:rsidR="00915488" w:rsidRPr="00105875" w:rsidRDefault="00915488">
            <w:pPr>
              <w:autoSpaceDE w:val="0"/>
              <w:autoSpaceDN w:val="0"/>
              <w:adjustRightInd w:val="0"/>
              <w:jc w:val="center"/>
              <w:rPr>
                <w:color w:val="000000"/>
                <w:lang w:val="fr-FR"/>
              </w:rPr>
            </w:pPr>
          </w:p>
        </w:tc>
      </w:tr>
      <w:tr w:rsidR="00915488" w:rsidRPr="00105875">
        <w:tc>
          <w:tcPr>
            <w:tcW w:w="4428" w:type="dxa"/>
          </w:tcPr>
          <w:p w:rsidR="00915488" w:rsidRPr="00105875" w:rsidRDefault="00915488">
            <w:pPr>
              <w:autoSpaceDE w:val="0"/>
              <w:autoSpaceDN w:val="0"/>
              <w:adjustRightInd w:val="0"/>
              <w:jc w:val="both"/>
              <w:rPr>
                <w:color w:val="000000"/>
                <w:lang w:val="fr-FR"/>
              </w:rPr>
            </w:pPr>
            <w:r w:rsidRPr="00105875">
              <w:rPr>
                <w:color w:val="000000"/>
                <w:lang w:val="fr-FR"/>
              </w:rPr>
              <w:t xml:space="preserve">Nom : </w:t>
            </w:r>
            <w:r w:rsidRPr="00105875">
              <w:rPr>
                <w:highlight w:val="lightGray"/>
                <w:lang w:val="fr-FR"/>
              </w:rPr>
              <w:t>[</w:t>
            </w:r>
            <w:r w:rsidR="00105875" w:rsidRPr="00105875">
              <w:rPr>
                <w:highlight w:val="lightGray"/>
                <w:lang w:val="fr-FR"/>
              </w:rPr>
              <w:t xml:space="preserve"> </w:t>
            </w:r>
            <w:r w:rsidRPr="00105875">
              <w:rPr>
                <w:highlight w:val="lightGray"/>
                <w:lang w:val="fr-FR"/>
              </w:rPr>
              <w:t>]</w:t>
            </w:r>
          </w:p>
          <w:p w:rsidR="00915488" w:rsidRPr="00105875" w:rsidRDefault="00915488">
            <w:pPr>
              <w:autoSpaceDE w:val="0"/>
              <w:autoSpaceDN w:val="0"/>
              <w:adjustRightInd w:val="0"/>
              <w:jc w:val="both"/>
              <w:rPr>
                <w:color w:val="000000"/>
                <w:lang w:val="fr-FR"/>
              </w:rPr>
            </w:pPr>
          </w:p>
        </w:tc>
        <w:tc>
          <w:tcPr>
            <w:tcW w:w="4428" w:type="dxa"/>
          </w:tcPr>
          <w:p w:rsidR="00915488" w:rsidRPr="00105875" w:rsidRDefault="00915488">
            <w:pPr>
              <w:autoSpaceDE w:val="0"/>
              <w:autoSpaceDN w:val="0"/>
              <w:adjustRightInd w:val="0"/>
              <w:jc w:val="both"/>
              <w:rPr>
                <w:color w:val="000000"/>
                <w:lang w:val="fr-FR"/>
              </w:rPr>
            </w:pPr>
            <w:r w:rsidRPr="00105875">
              <w:rPr>
                <w:color w:val="000000"/>
                <w:lang w:val="fr-FR"/>
              </w:rPr>
              <w:t xml:space="preserve">Nom : </w:t>
            </w:r>
            <w:r w:rsidRPr="00105875">
              <w:rPr>
                <w:highlight w:val="lightGray"/>
                <w:lang w:val="fr-FR"/>
              </w:rPr>
              <w:t>[</w:t>
            </w:r>
            <w:r w:rsidR="00105875" w:rsidRPr="00105875">
              <w:rPr>
                <w:highlight w:val="lightGray"/>
                <w:lang w:val="fr-FR"/>
              </w:rPr>
              <w:t xml:space="preserve"> </w:t>
            </w:r>
            <w:r w:rsidRPr="00105875">
              <w:rPr>
                <w:highlight w:val="lightGray"/>
                <w:lang w:val="fr-FR"/>
              </w:rPr>
              <w:t>]</w:t>
            </w:r>
          </w:p>
          <w:p w:rsidR="00915488" w:rsidRPr="00105875" w:rsidRDefault="00915488">
            <w:pPr>
              <w:autoSpaceDE w:val="0"/>
              <w:autoSpaceDN w:val="0"/>
              <w:adjustRightInd w:val="0"/>
              <w:jc w:val="both"/>
              <w:rPr>
                <w:color w:val="000000"/>
                <w:lang w:val="fr-FR"/>
              </w:rPr>
            </w:pPr>
          </w:p>
        </w:tc>
      </w:tr>
      <w:tr w:rsidR="00915488" w:rsidRPr="00105875">
        <w:tc>
          <w:tcPr>
            <w:tcW w:w="4428" w:type="dxa"/>
          </w:tcPr>
          <w:p w:rsidR="00915488" w:rsidRPr="00105875" w:rsidRDefault="00915488">
            <w:pPr>
              <w:autoSpaceDE w:val="0"/>
              <w:autoSpaceDN w:val="0"/>
              <w:adjustRightInd w:val="0"/>
              <w:jc w:val="both"/>
              <w:rPr>
                <w:color w:val="000000"/>
                <w:lang w:val="fr-FR"/>
              </w:rPr>
            </w:pPr>
            <w:r w:rsidRPr="00105875">
              <w:rPr>
                <w:color w:val="000000"/>
                <w:lang w:val="fr-FR"/>
              </w:rPr>
              <w:t xml:space="preserve">Fonction : </w:t>
            </w:r>
            <w:r w:rsidRPr="00105875">
              <w:rPr>
                <w:highlight w:val="lightGray"/>
                <w:lang w:val="fr-FR"/>
              </w:rPr>
              <w:t>[</w:t>
            </w:r>
            <w:r w:rsidR="00105875" w:rsidRPr="00105875">
              <w:rPr>
                <w:highlight w:val="lightGray"/>
                <w:lang w:val="fr-FR"/>
              </w:rPr>
              <w:t xml:space="preserve"> </w:t>
            </w:r>
            <w:r w:rsidRPr="00105875">
              <w:rPr>
                <w:highlight w:val="lightGray"/>
                <w:lang w:val="fr-FR"/>
              </w:rPr>
              <w:t>]</w:t>
            </w:r>
          </w:p>
          <w:p w:rsidR="00915488" w:rsidRPr="00105875" w:rsidRDefault="00915488">
            <w:pPr>
              <w:autoSpaceDE w:val="0"/>
              <w:autoSpaceDN w:val="0"/>
              <w:adjustRightInd w:val="0"/>
              <w:jc w:val="both"/>
              <w:rPr>
                <w:color w:val="000000"/>
                <w:lang w:val="fr-FR"/>
              </w:rPr>
            </w:pPr>
          </w:p>
        </w:tc>
        <w:tc>
          <w:tcPr>
            <w:tcW w:w="4428" w:type="dxa"/>
          </w:tcPr>
          <w:p w:rsidR="00915488" w:rsidRPr="00105875" w:rsidRDefault="00915488">
            <w:pPr>
              <w:autoSpaceDE w:val="0"/>
              <w:autoSpaceDN w:val="0"/>
              <w:adjustRightInd w:val="0"/>
              <w:jc w:val="both"/>
              <w:rPr>
                <w:color w:val="000000"/>
                <w:lang w:val="fr-FR"/>
              </w:rPr>
            </w:pPr>
            <w:r w:rsidRPr="00105875">
              <w:rPr>
                <w:color w:val="000000"/>
                <w:lang w:val="fr-FR"/>
              </w:rPr>
              <w:t xml:space="preserve">Fonction : </w:t>
            </w:r>
            <w:r w:rsidRPr="00105875">
              <w:rPr>
                <w:highlight w:val="lightGray"/>
                <w:lang w:val="fr-FR"/>
              </w:rPr>
              <w:t>[</w:t>
            </w:r>
            <w:r w:rsidR="00105875" w:rsidRPr="00105875">
              <w:rPr>
                <w:highlight w:val="lightGray"/>
                <w:lang w:val="fr-FR"/>
              </w:rPr>
              <w:t xml:space="preserve"> </w:t>
            </w:r>
            <w:r w:rsidRPr="00105875">
              <w:rPr>
                <w:highlight w:val="lightGray"/>
                <w:lang w:val="fr-FR"/>
              </w:rPr>
              <w:t>]</w:t>
            </w:r>
          </w:p>
          <w:p w:rsidR="00915488" w:rsidRPr="00105875" w:rsidRDefault="00915488">
            <w:pPr>
              <w:autoSpaceDE w:val="0"/>
              <w:autoSpaceDN w:val="0"/>
              <w:adjustRightInd w:val="0"/>
              <w:jc w:val="both"/>
              <w:rPr>
                <w:color w:val="000000"/>
                <w:lang w:val="fr-FR"/>
              </w:rPr>
            </w:pPr>
          </w:p>
        </w:tc>
      </w:tr>
      <w:tr w:rsidR="00915488" w:rsidRPr="00105875">
        <w:tc>
          <w:tcPr>
            <w:tcW w:w="4428" w:type="dxa"/>
          </w:tcPr>
          <w:p w:rsidR="00915488" w:rsidRPr="00105875" w:rsidRDefault="00915488">
            <w:pPr>
              <w:autoSpaceDE w:val="0"/>
              <w:autoSpaceDN w:val="0"/>
              <w:adjustRightInd w:val="0"/>
              <w:jc w:val="both"/>
              <w:rPr>
                <w:color w:val="000000"/>
                <w:lang w:val="fr-FR"/>
              </w:rPr>
            </w:pPr>
            <w:r w:rsidRPr="00105875">
              <w:rPr>
                <w:color w:val="000000"/>
                <w:lang w:val="fr-FR"/>
              </w:rPr>
              <w:t>Signature: _________________________</w:t>
            </w:r>
          </w:p>
          <w:p w:rsidR="00915488" w:rsidRPr="00105875" w:rsidRDefault="00915488">
            <w:pPr>
              <w:autoSpaceDE w:val="0"/>
              <w:autoSpaceDN w:val="0"/>
              <w:adjustRightInd w:val="0"/>
              <w:jc w:val="both"/>
              <w:rPr>
                <w:color w:val="000000"/>
                <w:lang w:val="fr-FR"/>
              </w:rPr>
            </w:pPr>
          </w:p>
        </w:tc>
        <w:tc>
          <w:tcPr>
            <w:tcW w:w="4428" w:type="dxa"/>
          </w:tcPr>
          <w:p w:rsidR="00915488" w:rsidRPr="00105875" w:rsidRDefault="00915488">
            <w:pPr>
              <w:autoSpaceDE w:val="0"/>
              <w:autoSpaceDN w:val="0"/>
              <w:adjustRightInd w:val="0"/>
              <w:jc w:val="both"/>
              <w:rPr>
                <w:color w:val="000000"/>
                <w:lang w:val="fr-FR"/>
              </w:rPr>
            </w:pPr>
            <w:r w:rsidRPr="00105875">
              <w:rPr>
                <w:color w:val="000000"/>
                <w:lang w:val="fr-FR"/>
              </w:rPr>
              <w:t>Signature: _________________________</w:t>
            </w:r>
          </w:p>
          <w:p w:rsidR="00915488" w:rsidRPr="00105875" w:rsidRDefault="00915488">
            <w:pPr>
              <w:autoSpaceDE w:val="0"/>
              <w:autoSpaceDN w:val="0"/>
              <w:adjustRightInd w:val="0"/>
              <w:jc w:val="both"/>
              <w:rPr>
                <w:color w:val="000000"/>
                <w:lang w:val="fr-FR"/>
              </w:rPr>
            </w:pPr>
          </w:p>
        </w:tc>
      </w:tr>
      <w:tr w:rsidR="00915488" w:rsidRPr="00105875">
        <w:tc>
          <w:tcPr>
            <w:tcW w:w="4428" w:type="dxa"/>
          </w:tcPr>
          <w:p w:rsidR="00915488" w:rsidRPr="00105875" w:rsidRDefault="00915488">
            <w:pPr>
              <w:autoSpaceDE w:val="0"/>
              <w:autoSpaceDN w:val="0"/>
              <w:adjustRightInd w:val="0"/>
              <w:jc w:val="both"/>
              <w:rPr>
                <w:color w:val="000000"/>
                <w:lang w:val="fr-FR"/>
              </w:rPr>
            </w:pPr>
            <w:r w:rsidRPr="00105875">
              <w:rPr>
                <w:color w:val="000000"/>
                <w:lang w:val="fr-FR"/>
              </w:rPr>
              <w:t xml:space="preserve">Date : </w:t>
            </w:r>
            <w:r w:rsidRPr="00105875">
              <w:rPr>
                <w:highlight w:val="lightGray"/>
                <w:lang w:val="fr-FR"/>
              </w:rPr>
              <w:t>[</w:t>
            </w:r>
            <w:r w:rsidR="00105875" w:rsidRPr="00105875">
              <w:rPr>
                <w:highlight w:val="lightGray"/>
                <w:lang w:val="fr-FR"/>
              </w:rPr>
              <w:t xml:space="preserve"> </w:t>
            </w:r>
            <w:r w:rsidRPr="00105875">
              <w:rPr>
                <w:highlight w:val="lightGray"/>
                <w:lang w:val="fr-FR"/>
              </w:rPr>
              <w:t>]</w:t>
            </w:r>
          </w:p>
          <w:p w:rsidR="00915488" w:rsidRPr="00105875" w:rsidRDefault="00915488">
            <w:pPr>
              <w:autoSpaceDE w:val="0"/>
              <w:autoSpaceDN w:val="0"/>
              <w:adjustRightInd w:val="0"/>
              <w:jc w:val="both"/>
              <w:rPr>
                <w:color w:val="000000"/>
                <w:lang w:val="fr-FR"/>
              </w:rPr>
            </w:pPr>
          </w:p>
        </w:tc>
        <w:tc>
          <w:tcPr>
            <w:tcW w:w="4428" w:type="dxa"/>
          </w:tcPr>
          <w:p w:rsidR="00915488" w:rsidRPr="00105875" w:rsidRDefault="00915488">
            <w:pPr>
              <w:autoSpaceDE w:val="0"/>
              <w:autoSpaceDN w:val="0"/>
              <w:adjustRightInd w:val="0"/>
              <w:jc w:val="both"/>
              <w:rPr>
                <w:color w:val="000000"/>
                <w:lang w:val="fr-FR"/>
              </w:rPr>
            </w:pPr>
            <w:r w:rsidRPr="00105875">
              <w:rPr>
                <w:color w:val="000000"/>
                <w:lang w:val="fr-FR"/>
              </w:rPr>
              <w:t xml:space="preserve">Date : </w:t>
            </w:r>
            <w:r w:rsidRPr="00105875">
              <w:rPr>
                <w:highlight w:val="lightGray"/>
                <w:lang w:val="fr-FR"/>
              </w:rPr>
              <w:t>[</w:t>
            </w:r>
            <w:r w:rsidR="00105875" w:rsidRPr="00105875">
              <w:rPr>
                <w:highlight w:val="lightGray"/>
                <w:lang w:val="fr-FR"/>
              </w:rPr>
              <w:t xml:space="preserve"> </w:t>
            </w:r>
            <w:r w:rsidRPr="00105875">
              <w:rPr>
                <w:highlight w:val="lightGray"/>
                <w:lang w:val="fr-FR"/>
              </w:rPr>
              <w:t>]</w:t>
            </w:r>
          </w:p>
          <w:p w:rsidR="00915488" w:rsidRPr="00105875" w:rsidRDefault="00915488">
            <w:pPr>
              <w:autoSpaceDE w:val="0"/>
              <w:autoSpaceDN w:val="0"/>
              <w:adjustRightInd w:val="0"/>
              <w:jc w:val="both"/>
              <w:rPr>
                <w:color w:val="000000"/>
                <w:lang w:val="fr-FR"/>
              </w:rPr>
            </w:pPr>
          </w:p>
        </w:tc>
      </w:tr>
      <w:tr w:rsidR="00915488" w:rsidRPr="00105875">
        <w:tc>
          <w:tcPr>
            <w:tcW w:w="4428" w:type="dxa"/>
          </w:tcPr>
          <w:p w:rsidR="00915488" w:rsidRPr="00105875" w:rsidRDefault="00915488">
            <w:pPr>
              <w:autoSpaceDE w:val="0"/>
              <w:autoSpaceDN w:val="0"/>
              <w:adjustRightInd w:val="0"/>
              <w:jc w:val="both"/>
              <w:rPr>
                <w:color w:val="000000"/>
                <w:lang w:val="fr-FR"/>
              </w:rPr>
            </w:pPr>
            <w:r w:rsidRPr="00105875">
              <w:rPr>
                <w:color w:val="000000"/>
                <w:lang w:val="fr-FR"/>
              </w:rPr>
              <w:t>Adresse</w:t>
            </w:r>
            <w:r w:rsidR="00105875" w:rsidRPr="00105875">
              <w:rPr>
                <w:color w:val="000000"/>
                <w:lang w:val="fr-FR"/>
              </w:rPr>
              <w:t xml:space="preserve"> </w:t>
            </w:r>
            <w:r w:rsidRPr="00105875">
              <w:rPr>
                <w:color w:val="000000"/>
                <w:lang w:val="fr-FR"/>
              </w:rPr>
              <w:t xml:space="preserve">électronique : </w:t>
            </w:r>
            <w:r w:rsidRPr="00105875">
              <w:rPr>
                <w:highlight w:val="lightGray"/>
                <w:lang w:val="fr-FR"/>
              </w:rPr>
              <w:t>[</w:t>
            </w:r>
            <w:r w:rsidR="00105875" w:rsidRPr="00105875">
              <w:rPr>
                <w:highlight w:val="lightGray"/>
                <w:lang w:val="fr-FR"/>
              </w:rPr>
              <w:t xml:space="preserve"> </w:t>
            </w:r>
            <w:r w:rsidRPr="00105875">
              <w:rPr>
                <w:highlight w:val="lightGray"/>
                <w:lang w:val="fr-FR"/>
              </w:rPr>
              <w:t>]</w:t>
            </w:r>
          </w:p>
          <w:p w:rsidR="00915488" w:rsidRPr="00105875" w:rsidRDefault="00915488">
            <w:pPr>
              <w:autoSpaceDE w:val="0"/>
              <w:autoSpaceDN w:val="0"/>
              <w:adjustRightInd w:val="0"/>
              <w:jc w:val="both"/>
              <w:rPr>
                <w:color w:val="000000"/>
                <w:lang w:val="fr-FR"/>
              </w:rPr>
            </w:pPr>
          </w:p>
        </w:tc>
        <w:tc>
          <w:tcPr>
            <w:tcW w:w="4428" w:type="dxa"/>
          </w:tcPr>
          <w:p w:rsidR="00915488" w:rsidRPr="00105875" w:rsidRDefault="00915488">
            <w:pPr>
              <w:autoSpaceDE w:val="0"/>
              <w:autoSpaceDN w:val="0"/>
              <w:adjustRightInd w:val="0"/>
              <w:jc w:val="both"/>
              <w:rPr>
                <w:color w:val="000000"/>
                <w:lang w:val="fr-FR"/>
              </w:rPr>
            </w:pPr>
            <w:r w:rsidRPr="00105875">
              <w:rPr>
                <w:color w:val="000000"/>
                <w:lang w:val="fr-FR"/>
              </w:rPr>
              <w:t>Adresse</w:t>
            </w:r>
            <w:r w:rsidR="00105875" w:rsidRPr="00105875">
              <w:rPr>
                <w:color w:val="000000"/>
                <w:lang w:val="fr-FR"/>
              </w:rPr>
              <w:t xml:space="preserve"> </w:t>
            </w:r>
            <w:r w:rsidRPr="00105875">
              <w:rPr>
                <w:color w:val="000000"/>
                <w:lang w:val="fr-FR"/>
              </w:rPr>
              <w:t xml:space="preserve">électronique : </w:t>
            </w:r>
            <w:r w:rsidRPr="00105875">
              <w:rPr>
                <w:highlight w:val="lightGray"/>
                <w:lang w:val="fr-FR"/>
              </w:rPr>
              <w:t>[</w:t>
            </w:r>
            <w:r w:rsidR="00105875" w:rsidRPr="00105875">
              <w:rPr>
                <w:highlight w:val="lightGray"/>
                <w:lang w:val="fr-FR"/>
              </w:rPr>
              <w:t xml:space="preserve"> </w:t>
            </w:r>
            <w:r w:rsidRPr="00105875">
              <w:rPr>
                <w:highlight w:val="lightGray"/>
                <w:lang w:val="fr-FR"/>
              </w:rPr>
              <w:t>]</w:t>
            </w:r>
          </w:p>
          <w:p w:rsidR="00915488" w:rsidRPr="00105875" w:rsidRDefault="00915488">
            <w:pPr>
              <w:autoSpaceDE w:val="0"/>
              <w:autoSpaceDN w:val="0"/>
              <w:adjustRightInd w:val="0"/>
              <w:jc w:val="both"/>
              <w:rPr>
                <w:color w:val="000000"/>
                <w:lang w:val="fr-FR"/>
              </w:rPr>
            </w:pPr>
          </w:p>
        </w:tc>
      </w:tr>
    </w:tbl>
    <w:p w:rsidR="00915488" w:rsidRPr="00105875" w:rsidRDefault="00915488">
      <w:pPr>
        <w:autoSpaceDE w:val="0"/>
        <w:autoSpaceDN w:val="0"/>
        <w:adjustRightInd w:val="0"/>
        <w:jc w:val="both"/>
        <w:rPr>
          <w:color w:val="000000"/>
          <w:lang w:val="fr-FR"/>
        </w:rPr>
      </w:pPr>
    </w:p>
    <w:p w:rsidR="00915488" w:rsidRPr="00105875" w:rsidRDefault="00915488">
      <w:pPr>
        <w:autoSpaceDE w:val="0"/>
        <w:autoSpaceDN w:val="0"/>
        <w:adjustRightInd w:val="0"/>
        <w:jc w:val="both"/>
        <w:rPr>
          <w:color w:val="000000"/>
          <w:lang w:val="fr-FR"/>
        </w:rPr>
      </w:pPr>
    </w:p>
    <w:p w:rsidR="00915488" w:rsidRPr="00105875" w:rsidRDefault="00915488">
      <w:pPr>
        <w:autoSpaceDE w:val="0"/>
        <w:autoSpaceDN w:val="0"/>
        <w:adjustRightInd w:val="0"/>
        <w:jc w:val="both"/>
        <w:rPr>
          <w:b/>
          <w:color w:val="000000"/>
          <w:lang w:val="fr-FR"/>
        </w:rPr>
      </w:pPr>
      <w:r w:rsidRPr="00105875">
        <w:rPr>
          <w:b/>
          <w:color w:val="000000"/>
          <w:lang w:val="fr-FR"/>
        </w:rPr>
        <w:br w:type="page"/>
      </w:r>
    </w:p>
    <w:p w:rsidR="00915488" w:rsidRPr="00105875" w:rsidRDefault="00915488">
      <w:pPr>
        <w:autoSpaceDE w:val="0"/>
        <w:autoSpaceDN w:val="0"/>
        <w:adjustRightInd w:val="0"/>
        <w:jc w:val="center"/>
        <w:rPr>
          <w:sz w:val="18"/>
          <w:szCs w:val="18"/>
          <w:lang w:val="fr-FR"/>
        </w:rPr>
      </w:pPr>
      <w:r w:rsidRPr="00105875">
        <w:rPr>
          <w:b/>
          <w:sz w:val="18"/>
          <w:szCs w:val="18"/>
          <w:lang w:val="fr-FR"/>
        </w:rPr>
        <w:t xml:space="preserve">CONDITIONS GÉNÉRALES </w:t>
      </w:r>
    </w:p>
    <w:p w:rsidR="00915488" w:rsidRPr="00105875" w:rsidRDefault="00915488">
      <w:pPr>
        <w:autoSpaceDE w:val="0"/>
        <w:autoSpaceDN w:val="0"/>
        <w:adjustRightInd w:val="0"/>
        <w:jc w:val="center"/>
        <w:rPr>
          <w:b/>
          <w:sz w:val="18"/>
          <w:szCs w:val="18"/>
          <w:lang w:val="fr-FR"/>
        </w:rPr>
      </w:pPr>
      <w:r w:rsidRPr="00105875">
        <w:rPr>
          <w:b/>
          <w:sz w:val="18"/>
          <w:szCs w:val="18"/>
          <w:lang w:val="fr-FR"/>
        </w:rPr>
        <w:t>POUR LES ACCORDS CONCLUS AVEC UN PARTENAIRE D'EXECUTION</w:t>
      </w:r>
    </w:p>
    <w:p w:rsidR="00915488" w:rsidRPr="00105875" w:rsidRDefault="00915488">
      <w:pPr>
        <w:jc w:val="both"/>
        <w:rPr>
          <w:sz w:val="18"/>
          <w:szCs w:val="18"/>
          <w:lang w:val="fr-FR"/>
        </w:rPr>
      </w:pPr>
    </w:p>
    <w:p w:rsidR="00915488" w:rsidRPr="00105875" w:rsidRDefault="00915488">
      <w:pPr>
        <w:numPr>
          <w:ilvl w:val="0"/>
          <w:numId w:val="3"/>
        </w:numPr>
        <w:jc w:val="both"/>
        <w:rPr>
          <w:bCs/>
          <w:color w:val="000000"/>
          <w:sz w:val="18"/>
          <w:szCs w:val="18"/>
          <w:lang w:val="fr-FR"/>
        </w:rPr>
      </w:pPr>
      <w:r w:rsidRPr="00105875">
        <w:rPr>
          <w:b/>
          <w:bCs/>
          <w:sz w:val="18"/>
          <w:szCs w:val="18"/>
          <w:lang w:val="fr-FR"/>
        </w:rPr>
        <w:t>STATUT JURIDIQUE :</w:t>
      </w:r>
      <w:r w:rsidRPr="00105875">
        <w:rPr>
          <w:bCs/>
          <w:sz w:val="18"/>
          <w:szCs w:val="18"/>
          <w:lang w:val="fr-FR"/>
        </w:rPr>
        <w:t xml:space="preserve"> Sur le plan juridique, le PE sera considéré comme entrepreneur indépendant </w:t>
      </w:r>
      <w:r w:rsidRPr="00105875">
        <w:rPr>
          <w:bCs/>
          <w:sz w:val="18"/>
          <w:szCs w:val="18"/>
          <w:u w:val="single"/>
          <w:lang w:val="fr-FR"/>
        </w:rPr>
        <w:t>vis-à-vis</w:t>
      </w:r>
      <w:r w:rsidRPr="00105875">
        <w:rPr>
          <w:bCs/>
          <w:sz w:val="18"/>
          <w:szCs w:val="18"/>
          <w:lang w:val="fr-FR"/>
        </w:rPr>
        <w:t xml:space="preserve"> de l’UNFPA.</w:t>
      </w:r>
      <w:r w:rsidR="00105875" w:rsidRPr="00105875">
        <w:rPr>
          <w:bCs/>
          <w:color w:val="000000"/>
          <w:sz w:val="18"/>
          <w:szCs w:val="18"/>
          <w:lang w:val="fr-FR"/>
        </w:rPr>
        <w:t xml:space="preserve"> </w:t>
      </w:r>
      <w:r w:rsidRPr="00105875">
        <w:rPr>
          <w:bCs/>
          <w:color w:val="000000"/>
          <w:sz w:val="18"/>
          <w:szCs w:val="18"/>
          <w:lang w:val="fr-FR"/>
        </w:rPr>
        <w:t>Les employés, le personnel et les sous-traitants du PE ne seront considérés en aucun cas employés ou agents de l’UNFPA.</w:t>
      </w:r>
    </w:p>
    <w:p w:rsidR="00915488" w:rsidRPr="00105875" w:rsidRDefault="00915488">
      <w:pPr>
        <w:jc w:val="both"/>
        <w:rPr>
          <w:sz w:val="18"/>
          <w:szCs w:val="18"/>
          <w:lang w:val="fr-FR"/>
        </w:rPr>
      </w:pPr>
    </w:p>
    <w:p w:rsidR="00915488" w:rsidRPr="00105875" w:rsidRDefault="00915488">
      <w:pPr>
        <w:numPr>
          <w:ilvl w:val="0"/>
          <w:numId w:val="3"/>
        </w:numPr>
        <w:jc w:val="both"/>
        <w:rPr>
          <w:bCs/>
          <w:color w:val="000000"/>
          <w:sz w:val="18"/>
          <w:szCs w:val="18"/>
          <w:lang w:val="fr-FR"/>
        </w:rPr>
      </w:pPr>
      <w:r w:rsidRPr="00105875">
        <w:rPr>
          <w:b/>
          <w:bCs/>
          <w:sz w:val="18"/>
          <w:szCs w:val="18"/>
          <w:lang w:val="fr-FR"/>
        </w:rPr>
        <w:t>RESPONSABILITÉ DU PE CONCERNANT SES EMPLOYÉS, SON PERSONNEL ET SES SOUS-TRAITANTS :</w:t>
      </w:r>
      <w:r w:rsidRPr="00105875">
        <w:rPr>
          <w:bCs/>
          <w:color w:val="000000"/>
          <w:sz w:val="18"/>
          <w:szCs w:val="18"/>
          <w:lang w:val="fr-FR"/>
        </w:rPr>
        <w:t xml:space="preserve"> Le PE sera responsable de la compétence professionnelle et technique de ses employés, de son personnel et de ses sous-traitants et choisira, pour travailler dans le cadre du présent Accord, des personnes fiables qui exécuteront de manière efficiente les tâches que comporte la mise en œuvre du présent Accord, respecteront les coutumes locales et dans leur comportement les normes les plus strictes en matière de morale et d’éthique.</w:t>
      </w:r>
    </w:p>
    <w:p w:rsidR="00915488" w:rsidRPr="00105875" w:rsidRDefault="00915488">
      <w:pPr>
        <w:jc w:val="both"/>
        <w:rPr>
          <w:sz w:val="18"/>
          <w:szCs w:val="18"/>
          <w:lang w:val="fr-FR"/>
        </w:rPr>
      </w:pPr>
    </w:p>
    <w:p w:rsidR="00915488" w:rsidRPr="00105875" w:rsidRDefault="00915488">
      <w:pPr>
        <w:numPr>
          <w:ilvl w:val="0"/>
          <w:numId w:val="3"/>
        </w:numPr>
        <w:jc w:val="both"/>
        <w:rPr>
          <w:bCs/>
          <w:color w:val="000000"/>
          <w:sz w:val="18"/>
          <w:szCs w:val="18"/>
          <w:lang w:val="fr-FR"/>
        </w:rPr>
      </w:pPr>
      <w:r w:rsidRPr="00105875">
        <w:rPr>
          <w:b/>
          <w:bCs/>
          <w:sz w:val="18"/>
          <w:szCs w:val="18"/>
          <w:lang w:val="fr-FR"/>
        </w:rPr>
        <w:t>CESSION :</w:t>
      </w:r>
      <w:r w:rsidRPr="00105875">
        <w:rPr>
          <w:bCs/>
          <w:sz w:val="18"/>
          <w:szCs w:val="18"/>
          <w:lang w:val="fr-FR"/>
        </w:rPr>
        <w:t xml:space="preserve"> Le PE ne cédera, ne transférera, ne donnera en gage et n’aliénera d’aucune manière le présent Accord ou aucune partie de celui-ci, </w:t>
      </w:r>
      <w:r w:rsidR="00C34D15">
        <w:rPr>
          <w:bCs/>
          <w:sz w:val="18"/>
          <w:szCs w:val="18"/>
          <w:lang w:val="fr-FR"/>
        </w:rPr>
        <w:t xml:space="preserve">y compris tout PT, </w:t>
      </w:r>
      <w:r w:rsidRPr="00105875">
        <w:rPr>
          <w:bCs/>
          <w:sz w:val="18"/>
          <w:szCs w:val="18"/>
          <w:lang w:val="fr-FR"/>
        </w:rPr>
        <w:t>ni aucun droit, demande d’indemnité ou obligations en vertu du présent Accord sauf avec l’accord préalable de l’UNFPA.</w:t>
      </w:r>
    </w:p>
    <w:p w:rsidR="00915488" w:rsidRPr="00105875" w:rsidRDefault="00915488">
      <w:pPr>
        <w:jc w:val="both"/>
        <w:rPr>
          <w:sz w:val="18"/>
          <w:szCs w:val="18"/>
          <w:lang w:val="fr-FR"/>
        </w:rPr>
      </w:pPr>
    </w:p>
    <w:p w:rsidR="00915488" w:rsidRPr="00105875" w:rsidRDefault="00915488">
      <w:pPr>
        <w:numPr>
          <w:ilvl w:val="0"/>
          <w:numId w:val="3"/>
        </w:numPr>
        <w:jc w:val="both"/>
        <w:rPr>
          <w:b/>
          <w:sz w:val="18"/>
          <w:szCs w:val="18"/>
          <w:lang w:val="fr-FR"/>
        </w:rPr>
      </w:pPr>
      <w:r w:rsidRPr="00105875">
        <w:rPr>
          <w:b/>
          <w:bCs/>
          <w:sz w:val="18"/>
          <w:szCs w:val="18"/>
          <w:lang w:val="fr-FR"/>
        </w:rPr>
        <w:t>SOUS-TRAITANCE :</w:t>
      </w:r>
      <w:r w:rsidRPr="00105875">
        <w:rPr>
          <w:bCs/>
          <w:sz w:val="18"/>
          <w:szCs w:val="18"/>
          <w:lang w:val="fr-FR"/>
        </w:rPr>
        <w:t xml:space="preserve"> Le PE</w:t>
      </w:r>
      <w:r w:rsidR="00105875" w:rsidRPr="00105875">
        <w:rPr>
          <w:bCs/>
          <w:sz w:val="18"/>
          <w:szCs w:val="18"/>
          <w:lang w:val="fr-FR"/>
        </w:rPr>
        <w:t xml:space="preserve"> </w:t>
      </w:r>
      <w:r w:rsidRPr="00105875">
        <w:rPr>
          <w:bCs/>
          <w:sz w:val="18"/>
          <w:szCs w:val="18"/>
          <w:lang w:val="fr-FR"/>
        </w:rPr>
        <w:t>peut utiliser les services de sous-traitants sauf si la permission est retirée par l’UNFPA par écrit dans des cas particuliers.</w:t>
      </w:r>
      <w:r w:rsidRPr="00105875">
        <w:rPr>
          <w:bCs/>
          <w:color w:val="000000"/>
          <w:sz w:val="18"/>
          <w:szCs w:val="18"/>
          <w:lang w:val="fr-FR"/>
        </w:rPr>
        <w:t xml:space="preserve"> Le PE veillera à ce que le sous-traitant n’utilise pas d’autres niveaux de sous-traitants, y compris des sous-sous-traitants à moins que l’UNFPA en ait donné la permission écrite dans chaque cas particulier. L’utilisation par le PE de sous-traitants ou de niveaux de sous-traitants dans les cas où l’UNFPA en a donné la permission préalable par écrit</w:t>
      </w:r>
      <w:r w:rsidR="00105875" w:rsidRPr="00105875">
        <w:rPr>
          <w:bCs/>
          <w:color w:val="000000"/>
          <w:sz w:val="18"/>
          <w:szCs w:val="18"/>
          <w:lang w:val="fr-FR"/>
        </w:rPr>
        <w:t xml:space="preserve"> </w:t>
      </w:r>
      <w:r w:rsidRPr="00105875">
        <w:rPr>
          <w:bCs/>
          <w:color w:val="000000"/>
          <w:sz w:val="18"/>
          <w:szCs w:val="18"/>
          <w:lang w:val="fr-FR"/>
        </w:rPr>
        <w:t>conformément à la phrase précédente, ne dégagera le PE d’aucune de ses obligations en vertu du présent Accord. Les conditions de tout contrat de sous-traitance ou de sous sous-traitance etc., seront soumises et se conformeront et donneront pleinement effet aux dispositions du présent Accord.</w:t>
      </w:r>
    </w:p>
    <w:p w:rsidR="00915488" w:rsidRPr="00105875" w:rsidRDefault="00915488">
      <w:pPr>
        <w:jc w:val="both"/>
        <w:rPr>
          <w:sz w:val="18"/>
          <w:szCs w:val="18"/>
          <w:lang w:val="fr-FR"/>
        </w:rPr>
      </w:pPr>
    </w:p>
    <w:p w:rsidR="00915488" w:rsidRPr="00105875" w:rsidRDefault="00915488">
      <w:pPr>
        <w:numPr>
          <w:ilvl w:val="0"/>
          <w:numId w:val="3"/>
        </w:numPr>
        <w:jc w:val="both"/>
        <w:rPr>
          <w:bCs/>
          <w:color w:val="000000"/>
          <w:sz w:val="18"/>
          <w:szCs w:val="18"/>
          <w:lang w:val="fr-FR"/>
        </w:rPr>
      </w:pPr>
      <w:r w:rsidRPr="00105875">
        <w:rPr>
          <w:b/>
          <w:bCs/>
          <w:sz w:val="18"/>
          <w:szCs w:val="18"/>
          <w:lang w:val="fr-FR"/>
        </w:rPr>
        <w:t>INTERDICTION AUX FONCTIONNAIRES DE BÉNÉFICIER D</w:t>
      </w:r>
      <w:r w:rsidR="005278EB">
        <w:rPr>
          <w:b/>
          <w:bCs/>
          <w:sz w:val="18"/>
          <w:szCs w:val="18"/>
          <w:lang w:val="fr-FR"/>
        </w:rPr>
        <w:t>’</w:t>
      </w:r>
      <w:r w:rsidRPr="00105875">
        <w:rPr>
          <w:b/>
          <w:bCs/>
          <w:sz w:val="18"/>
          <w:szCs w:val="18"/>
          <w:lang w:val="fr-FR"/>
        </w:rPr>
        <w:t>AVANTAGES :</w:t>
      </w:r>
      <w:r w:rsidRPr="00105875">
        <w:rPr>
          <w:bCs/>
          <w:sz w:val="18"/>
          <w:szCs w:val="18"/>
          <w:lang w:val="fr-FR"/>
        </w:rPr>
        <w:t xml:space="preserve"> Le PE garantit qu’aucun fonctionnaire de l’UNFPA n’a reçu du PE ou qu’il ne sera offert à aucun d’eux le moindre avantage direct ou indirect découlant du présent Accord ou de l’attribution de celui-ci.</w:t>
      </w:r>
      <w:r w:rsidR="00105875" w:rsidRPr="00105875">
        <w:rPr>
          <w:bCs/>
          <w:color w:val="000000"/>
          <w:sz w:val="18"/>
          <w:szCs w:val="18"/>
          <w:lang w:val="fr-FR"/>
        </w:rPr>
        <w:t xml:space="preserve"> </w:t>
      </w:r>
      <w:r w:rsidRPr="00105875">
        <w:rPr>
          <w:bCs/>
          <w:color w:val="000000"/>
          <w:sz w:val="18"/>
          <w:szCs w:val="18"/>
          <w:lang w:val="fr-FR"/>
        </w:rPr>
        <w:t>Le PE convient qu’une infraction à cette disposition constitue une entorse à l’une des conditions essentielles de cet Accord.</w:t>
      </w:r>
    </w:p>
    <w:p w:rsidR="00915488" w:rsidRPr="00105875" w:rsidRDefault="00915488">
      <w:pPr>
        <w:jc w:val="both"/>
        <w:rPr>
          <w:sz w:val="18"/>
          <w:szCs w:val="18"/>
          <w:lang w:val="fr-FR"/>
        </w:rPr>
      </w:pPr>
    </w:p>
    <w:p w:rsidR="00915488" w:rsidRPr="00105875" w:rsidRDefault="00915488">
      <w:pPr>
        <w:numPr>
          <w:ilvl w:val="0"/>
          <w:numId w:val="3"/>
        </w:numPr>
        <w:jc w:val="both"/>
        <w:rPr>
          <w:bCs/>
          <w:color w:val="000000"/>
          <w:sz w:val="18"/>
          <w:szCs w:val="18"/>
          <w:lang w:val="fr-FR"/>
        </w:rPr>
      </w:pPr>
      <w:r w:rsidRPr="00105875">
        <w:rPr>
          <w:b/>
          <w:bCs/>
          <w:sz w:val="18"/>
          <w:szCs w:val="18"/>
          <w:lang w:val="fr-FR"/>
        </w:rPr>
        <w:t xml:space="preserve">MISE HORS DE CAUSE DE L'UNFPA ET GARANTIE D’INDEMNISATION DES </w:t>
      </w:r>
      <w:r w:rsidRPr="003E476B">
        <w:rPr>
          <w:b/>
          <w:bCs/>
          <w:sz w:val="18"/>
          <w:szCs w:val="18"/>
          <w:lang w:val="fr-FR"/>
        </w:rPr>
        <w:t>FONCTIONNAIRES</w:t>
      </w:r>
      <w:r w:rsidR="00C34D15">
        <w:rPr>
          <w:b/>
          <w:bCs/>
          <w:sz w:val="18"/>
          <w:szCs w:val="18"/>
          <w:lang w:val="fr-FR"/>
        </w:rPr>
        <w:t> </w:t>
      </w:r>
      <w:r w:rsidRPr="00105875">
        <w:rPr>
          <w:b/>
          <w:bCs/>
          <w:sz w:val="18"/>
          <w:szCs w:val="18"/>
          <w:lang w:val="fr-FR"/>
        </w:rPr>
        <w:t>:</w:t>
      </w:r>
      <w:r w:rsidR="00105875" w:rsidRPr="00105875">
        <w:rPr>
          <w:b/>
          <w:bCs/>
          <w:sz w:val="18"/>
          <w:szCs w:val="18"/>
          <w:lang w:val="fr-FR"/>
        </w:rPr>
        <w:t xml:space="preserve"> </w:t>
      </w:r>
      <w:r w:rsidRPr="00105875">
        <w:rPr>
          <w:bCs/>
          <w:sz w:val="18"/>
          <w:szCs w:val="18"/>
          <w:lang w:val="fr-FR"/>
        </w:rPr>
        <w:t>Le PE indemnisera, mettra hors de cause et défendra à ses frais, l’UNFPA, ses fonctionnaires, agents, préposés et employés de et contre toutes poursuites, réclamations, demandes et responsabilité de toute quelque nature ou sorte que ce soit, y compris leurs frais et dépenses découlant des actes et omissions du PE ou des employés, responsables, agents ou sous-traitants dans l’exécution du présent Accord et PT.</w:t>
      </w:r>
      <w:r w:rsidRPr="00105875">
        <w:rPr>
          <w:bCs/>
          <w:color w:val="000000"/>
          <w:sz w:val="18"/>
          <w:szCs w:val="18"/>
          <w:lang w:val="fr-FR"/>
        </w:rPr>
        <w:t xml:space="preserve"> Cette disposition s’appliquera aussi, </w:t>
      </w:r>
      <w:r w:rsidRPr="00105875">
        <w:rPr>
          <w:bCs/>
          <w:i/>
          <w:color w:val="000000"/>
          <w:sz w:val="18"/>
          <w:szCs w:val="18"/>
          <w:u w:val="single"/>
          <w:lang w:val="fr-FR"/>
        </w:rPr>
        <w:t>entre autres</w:t>
      </w:r>
      <w:r w:rsidRPr="00105875">
        <w:rPr>
          <w:bCs/>
          <w:color w:val="000000"/>
          <w:sz w:val="18"/>
          <w:szCs w:val="18"/>
          <w:lang w:val="fr-FR"/>
        </w:rPr>
        <w:t>, aux réclamations et à la responsabilité dans la nature de l’indemnisation des accidents du travail, la responsabilité des produits et la responsabilité découlant de l’utilisation d’inventions ou de dispositifs brevetés, d’objets protégés par un droit d’auteur ou autre propriété intellectuelle par le PE, ses employés, ses responsables, ses agents, ses préposés ou sous-traitants. Les obligations en vertu de cet Article, ne deviennent pas caduques à la fin du présent Accord.</w:t>
      </w:r>
    </w:p>
    <w:p w:rsidR="00915488" w:rsidRPr="00105875" w:rsidRDefault="00915488">
      <w:pPr>
        <w:jc w:val="both"/>
        <w:rPr>
          <w:sz w:val="18"/>
          <w:szCs w:val="18"/>
          <w:lang w:val="fr-FR"/>
        </w:rPr>
      </w:pPr>
    </w:p>
    <w:p w:rsidR="00915488" w:rsidRPr="00105875" w:rsidRDefault="00915488">
      <w:pPr>
        <w:numPr>
          <w:ilvl w:val="0"/>
          <w:numId w:val="3"/>
        </w:numPr>
        <w:jc w:val="both"/>
        <w:rPr>
          <w:bCs/>
          <w:color w:val="000000"/>
          <w:sz w:val="18"/>
          <w:szCs w:val="18"/>
          <w:lang w:val="fr-FR"/>
        </w:rPr>
      </w:pPr>
      <w:r w:rsidRPr="00105875">
        <w:rPr>
          <w:b/>
          <w:bCs/>
          <w:sz w:val="18"/>
          <w:szCs w:val="18"/>
          <w:lang w:val="fr-FR"/>
        </w:rPr>
        <w:t xml:space="preserve">GRÈVEMENTS/HYPOTHÈQUES </w:t>
      </w:r>
      <w:r w:rsidRPr="00105875">
        <w:rPr>
          <w:bCs/>
          <w:sz w:val="18"/>
          <w:szCs w:val="18"/>
          <w:lang w:val="fr-FR"/>
        </w:rPr>
        <w:t>: Le PE ne fera placer ou n’autorisera à placer aucune hypothèque, aucun privilège ou autre charge par quiconque ou à les laisser enregistrés dans aucun bureau public contre des montants dus ou qui le deviendront pour des travaux exécutés, des services rendus ou des matériaux, fournitures ou équipements fournis en vertu de cet Accord ou en raison de toute autre réclamation ou demande contre le PE.</w:t>
      </w:r>
    </w:p>
    <w:p w:rsidR="00915488" w:rsidRPr="00105875" w:rsidRDefault="00915488">
      <w:pPr>
        <w:jc w:val="both"/>
        <w:rPr>
          <w:sz w:val="18"/>
          <w:szCs w:val="18"/>
          <w:lang w:val="fr-FR"/>
        </w:rPr>
      </w:pPr>
    </w:p>
    <w:p w:rsidR="00915488" w:rsidRPr="00105875" w:rsidRDefault="00915488">
      <w:pPr>
        <w:numPr>
          <w:ilvl w:val="0"/>
          <w:numId w:val="3"/>
        </w:numPr>
        <w:jc w:val="both"/>
        <w:rPr>
          <w:sz w:val="18"/>
          <w:szCs w:val="18"/>
          <w:lang w:val="fr-FR"/>
        </w:rPr>
      </w:pPr>
      <w:r w:rsidRPr="00105875">
        <w:rPr>
          <w:b/>
          <w:bCs/>
          <w:sz w:val="18"/>
          <w:szCs w:val="18"/>
          <w:lang w:val="fr-FR"/>
        </w:rPr>
        <w:t>DROITS D’AUTEUR, BREVETS ET AUTRES DROITS DE PROPRIÉTÉ :</w:t>
      </w:r>
    </w:p>
    <w:p w:rsidR="00915488" w:rsidRPr="00105875" w:rsidRDefault="00915488">
      <w:pPr>
        <w:jc w:val="both"/>
        <w:rPr>
          <w:sz w:val="18"/>
          <w:szCs w:val="18"/>
          <w:lang w:val="fr-FR"/>
        </w:rPr>
      </w:pPr>
    </w:p>
    <w:p w:rsidR="00915488" w:rsidRPr="00105875" w:rsidRDefault="00915488">
      <w:pPr>
        <w:ind w:left="360"/>
        <w:jc w:val="both"/>
        <w:rPr>
          <w:color w:val="000000"/>
          <w:sz w:val="18"/>
          <w:szCs w:val="18"/>
          <w:lang w:val="fr-FR"/>
        </w:rPr>
      </w:pPr>
      <w:r w:rsidRPr="00105875">
        <w:rPr>
          <w:b/>
          <w:sz w:val="18"/>
          <w:szCs w:val="18"/>
          <w:lang w:val="fr-FR"/>
        </w:rPr>
        <w:t>8.1</w:t>
      </w:r>
      <w:r w:rsidRPr="00105875">
        <w:rPr>
          <w:color w:val="000000"/>
          <w:sz w:val="18"/>
          <w:szCs w:val="18"/>
          <w:lang w:val="fr-FR"/>
        </w:rPr>
        <w:tab/>
        <w:t>Sauf indication contraire expressément fournie par écrit dans l’Accord, l’UNFPA sera autorisé à utiliser la propriété intellectuelle et autres droits de propriété dont, mais sans en exclure d’autres, brevets, droits d’auteur et marques de fabrique en ce qui concerne les produits, procédés, inventions, idées, savoir-faire, documents ou autres pièces que le PE a élaborées en vertu de l’Accord et qui sont en relation directe ou ont été produits ou préparés ou collectés</w:t>
      </w:r>
      <w:r w:rsidR="00105875" w:rsidRPr="00105875">
        <w:rPr>
          <w:color w:val="000000"/>
          <w:sz w:val="18"/>
          <w:szCs w:val="18"/>
          <w:lang w:val="fr-FR"/>
        </w:rPr>
        <w:t xml:space="preserve"> </w:t>
      </w:r>
      <w:r w:rsidRPr="00105875">
        <w:rPr>
          <w:color w:val="000000"/>
          <w:sz w:val="18"/>
          <w:szCs w:val="18"/>
          <w:lang w:val="fr-FR"/>
        </w:rPr>
        <w:t>en raison de l’exécution de l’Accord et le PE reconnaît et convient que de tels produits, documents et autres matériaux sont le fruit de travaux exécutés.</w:t>
      </w:r>
    </w:p>
    <w:p w:rsidR="00915488" w:rsidRPr="00105875" w:rsidRDefault="00915488">
      <w:pPr>
        <w:ind w:left="360"/>
        <w:jc w:val="both"/>
        <w:rPr>
          <w:color w:val="000000"/>
          <w:sz w:val="18"/>
          <w:szCs w:val="18"/>
          <w:lang w:val="fr-FR"/>
        </w:rPr>
      </w:pPr>
    </w:p>
    <w:p w:rsidR="00915488" w:rsidRPr="00105875" w:rsidRDefault="00915488">
      <w:pPr>
        <w:ind w:left="360"/>
        <w:jc w:val="both"/>
        <w:rPr>
          <w:color w:val="000000"/>
          <w:sz w:val="18"/>
          <w:szCs w:val="18"/>
          <w:lang w:val="fr-FR"/>
        </w:rPr>
      </w:pPr>
      <w:r w:rsidRPr="00105875">
        <w:rPr>
          <w:b/>
          <w:color w:val="000000"/>
          <w:sz w:val="18"/>
          <w:szCs w:val="18"/>
          <w:lang w:val="fr-FR"/>
        </w:rPr>
        <w:t>8.2</w:t>
      </w:r>
      <w:r w:rsidRPr="00105875">
        <w:rPr>
          <w:color w:val="000000"/>
          <w:sz w:val="18"/>
          <w:szCs w:val="18"/>
          <w:lang w:val="fr-FR"/>
        </w:rPr>
        <w:tab/>
        <w:t>À la demande de l’UNFPA, le PE prendra les mesures nécessaires, signera tous les documents nécessaires et dans l’ensemble aidera à protéger ces droits de propriété et à les céder ou à en accorder la licence à l’UNFPA conformément aux exigences de la loi applicable.</w:t>
      </w:r>
    </w:p>
    <w:p w:rsidR="00915488" w:rsidRPr="00105875" w:rsidRDefault="00915488">
      <w:pPr>
        <w:jc w:val="both"/>
        <w:rPr>
          <w:sz w:val="18"/>
          <w:szCs w:val="18"/>
          <w:lang w:val="fr-FR"/>
        </w:rPr>
      </w:pPr>
    </w:p>
    <w:p w:rsidR="00915488" w:rsidRPr="00105875" w:rsidRDefault="00915488">
      <w:pPr>
        <w:ind w:left="360"/>
        <w:jc w:val="both"/>
        <w:rPr>
          <w:sz w:val="18"/>
          <w:szCs w:val="18"/>
          <w:lang w:val="fr-FR"/>
        </w:rPr>
      </w:pPr>
      <w:r w:rsidRPr="00105875">
        <w:rPr>
          <w:b/>
          <w:sz w:val="18"/>
          <w:szCs w:val="18"/>
          <w:lang w:val="fr-FR"/>
        </w:rPr>
        <w:t>8.3</w:t>
      </w:r>
      <w:r w:rsidRPr="00105875">
        <w:rPr>
          <w:sz w:val="18"/>
          <w:szCs w:val="18"/>
          <w:lang w:val="fr-FR"/>
        </w:rPr>
        <w:t xml:space="preserve"> Sous réserve des dispositions précédentes, toutes les cartes, dessins, photographies, mosaïques, plans, rapports, estimations, recommandations, documents et toutes autres données recueillies ou reçues par le PE en vertu du présent Accord seront la propriété de l’UNFPA, seront mis à la disposition de l’UNFPA pour utilisation ou inspection à des moments raisonnables et dans des lieux raisonnables, seront traités comme confidentiels et remis uniquement aux fonctionnaires de l’ONU autorisés lors de l’achèvement du travail en vertu de l’Accord.</w:t>
      </w:r>
    </w:p>
    <w:p w:rsidR="00915488" w:rsidRPr="00105875" w:rsidRDefault="00915488">
      <w:pPr>
        <w:jc w:val="both"/>
        <w:rPr>
          <w:sz w:val="18"/>
          <w:szCs w:val="18"/>
          <w:lang w:val="fr-FR"/>
        </w:rPr>
      </w:pPr>
    </w:p>
    <w:p w:rsidR="00915488" w:rsidRPr="00105875" w:rsidRDefault="00915488">
      <w:pPr>
        <w:numPr>
          <w:ilvl w:val="0"/>
          <w:numId w:val="3"/>
        </w:numPr>
        <w:jc w:val="both"/>
        <w:rPr>
          <w:sz w:val="18"/>
          <w:szCs w:val="18"/>
          <w:lang w:val="fr-FR"/>
        </w:rPr>
      </w:pPr>
      <w:r w:rsidRPr="00105875">
        <w:rPr>
          <w:b/>
          <w:bCs/>
          <w:sz w:val="18"/>
          <w:szCs w:val="18"/>
          <w:lang w:val="fr-FR"/>
        </w:rPr>
        <w:t>UTILISATION DU NOM, DU LOGO ET DE L</w:t>
      </w:r>
      <w:r w:rsidR="00DB566F">
        <w:rPr>
          <w:b/>
          <w:bCs/>
          <w:sz w:val="18"/>
          <w:szCs w:val="18"/>
          <w:lang w:val="fr-FR"/>
        </w:rPr>
        <w:t>’</w:t>
      </w:r>
      <w:r w:rsidRPr="00105875">
        <w:rPr>
          <w:b/>
          <w:bCs/>
          <w:sz w:val="18"/>
          <w:szCs w:val="18"/>
          <w:lang w:val="fr-FR"/>
        </w:rPr>
        <w:t>EMBLÈME DE L</w:t>
      </w:r>
      <w:r w:rsidR="00DB566F">
        <w:rPr>
          <w:b/>
          <w:bCs/>
          <w:sz w:val="18"/>
          <w:szCs w:val="18"/>
          <w:lang w:val="fr-FR"/>
        </w:rPr>
        <w:t>’</w:t>
      </w:r>
      <w:r w:rsidRPr="00105875">
        <w:rPr>
          <w:b/>
          <w:bCs/>
          <w:sz w:val="18"/>
          <w:szCs w:val="18"/>
          <w:lang w:val="fr-FR"/>
        </w:rPr>
        <w:t>UNFPA ET DU PE</w:t>
      </w:r>
      <w:r w:rsidR="00C34D15">
        <w:rPr>
          <w:b/>
          <w:bCs/>
          <w:sz w:val="18"/>
          <w:szCs w:val="18"/>
          <w:lang w:val="fr-FR"/>
        </w:rPr>
        <w:t> :</w:t>
      </w:r>
      <w:r w:rsidRPr="00105875">
        <w:rPr>
          <w:bCs/>
          <w:color w:val="000000"/>
          <w:sz w:val="18"/>
          <w:szCs w:val="18"/>
          <w:lang w:val="fr-FR"/>
        </w:rPr>
        <w:t xml:space="preserve"> Il est permis à chaque partie d’utiliser le nom, le logo et l’emblème, selon le cas, de l’autre partie uniquement en rapport avec cet Accord et la mise en œuvre des PT, sauf si la permission est retirée par écrit par l’une des parties dans un cas particulier et qu'elle en notifie par écrit l'autre partie.</w:t>
      </w:r>
    </w:p>
    <w:p w:rsidR="00915488" w:rsidRPr="00105875" w:rsidRDefault="00915488">
      <w:pPr>
        <w:jc w:val="both"/>
        <w:rPr>
          <w:sz w:val="18"/>
          <w:szCs w:val="18"/>
          <w:lang w:val="fr-FR"/>
        </w:rPr>
      </w:pPr>
    </w:p>
    <w:p w:rsidR="00915488" w:rsidRPr="00105875" w:rsidRDefault="00915488">
      <w:pPr>
        <w:numPr>
          <w:ilvl w:val="0"/>
          <w:numId w:val="3"/>
        </w:numPr>
        <w:jc w:val="both"/>
        <w:rPr>
          <w:sz w:val="18"/>
          <w:szCs w:val="18"/>
          <w:lang w:val="fr-FR"/>
        </w:rPr>
      </w:pPr>
      <w:r w:rsidRPr="00105875">
        <w:rPr>
          <w:b/>
          <w:bCs/>
          <w:sz w:val="18"/>
          <w:szCs w:val="18"/>
          <w:lang w:val="fr-FR"/>
        </w:rPr>
        <w:t>FORCE MAJEURE; AUTRES CHANGEMENTS DE CONDITIONS</w:t>
      </w:r>
    </w:p>
    <w:p w:rsidR="00915488" w:rsidRPr="00105875" w:rsidRDefault="00915488">
      <w:pPr>
        <w:jc w:val="both"/>
        <w:rPr>
          <w:sz w:val="18"/>
          <w:szCs w:val="18"/>
          <w:lang w:val="fr-FR"/>
        </w:rPr>
      </w:pPr>
    </w:p>
    <w:p w:rsidR="00915488" w:rsidRPr="00105875" w:rsidRDefault="00915488">
      <w:pPr>
        <w:ind w:left="360"/>
        <w:jc w:val="both"/>
        <w:rPr>
          <w:color w:val="000000"/>
          <w:sz w:val="18"/>
          <w:szCs w:val="18"/>
          <w:lang w:val="fr-FR"/>
        </w:rPr>
      </w:pPr>
      <w:r w:rsidRPr="00105875">
        <w:rPr>
          <w:b/>
          <w:sz w:val="18"/>
          <w:szCs w:val="18"/>
          <w:lang w:val="fr-FR"/>
        </w:rPr>
        <w:t>10.1</w:t>
      </w:r>
      <w:r w:rsidRPr="00105875">
        <w:rPr>
          <w:color w:val="000000"/>
          <w:sz w:val="18"/>
          <w:szCs w:val="18"/>
          <w:lang w:val="fr-FR"/>
        </w:rPr>
        <w:tab/>
        <w:t xml:space="preserve">En cas de survenue d’une cause constituant un événement de </w:t>
      </w:r>
      <w:r w:rsidRPr="00105875">
        <w:rPr>
          <w:color w:val="000000"/>
          <w:sz w:val="18"/>
          <w:szCs w:val="18"/>
          <w:u w:val="single"/>
          <w:lang w:val="fr-FR"/>
        </w:rPr>
        <w:t>force majeure</w:t>
      </w:r>
      <w:r w:rsidRPr="00105875">
        <w:rPr>
          <w:color w:val="000000"/>
          <w:sz w:val="18"/>
          <w:szCs w:val="18"/>
          <w:lang w:val="fr-FR"/>
        </w:rPr>
        <w:t>, ou dès que possible après sa survenue, le PE en avisera par écrit l’UNFPA avec tous les détails constituant l’événement en question ou le changement si le PE est ainsi rendu incapable de s’acquitter en totalité ou en partie de ses obligations et d’exécuter les tâches qui lui ont été attribuées en vertu du présent Accord. Le PE notifiera également l'UNFPA de tout autre changement dans les conditions ou la survenue de tout événement qui compromet ou est susceptible de compromettre l'exécution du présent Accord. À réception de l’avis exigé en vertu du présent article, l’UNFPA prendra les mesures qu’à sa discrétion exclusive, il juge équitables ou nécessaires dans les circonstances données, y compris accorder au PE un délai supplémentaire raisonnable pendant lequel s’acquitter de ses obligations en vertu du présent Accord.</w:t>
      </w:r>
    </w:p>
    <w:p w:rsidR="00915488" w:rsidRPr="00105875" w:rsidRDefault="00915488">
      <w:pPr>
        <w:ind w:left="360"/>
        <w:jc w:val="both"/>
        <w:rPr>
          <w:color w:val="000000"/>
          <w:sz w:val="18"/>
          <w:szCs w:val="18"/>
          <w:lang w:val="fr-FR"/>
        </w:rPr>
      </w:pPr>
    </w:p>
    <w:p w:rsidR="00915488" w:rsidRPr="00105875" w:rsidRDefault="00915488">
      <w:pPr>
        <w:ind w:left="360"/>
        <w:jc w:val="both"/>
        <w:rPr>
          <w:color w:val="000000"/>
          <w:sz w:val="18"/>
          <w:szCs w:val="18"/>
          <w:lang w:val="fr-FR"/>
        </w:rPr>
      </w:pPr>
      <w:r w:rsidRPr="00105875">
        <w:rPr>
          <w:b/>
          <w:color w:val="000000"/>
          <w:sz w:val="18"/>
          <w:szCs w:val="18"/>
          <w:lang w:val="fr-FR"/>
        </w:rPr>
        <w:t>10.2</w:t>
      </w:r>
      <w:r w:rsidRPr="00105875">
        <w:rPr>
          <w:color w:val="000000"/>
          <w:sz w:val="18"/>
          <w:szCs w:val="18"/>
          <w:lang w:val="fr-FR"/>
        </w:rPr>
        <w:tab/>
        <w:t>Si le PE est rendu incapable, de manière permanente, de remplir en totalité ou en partie, ses obligations et de s’acquitter de ses attributions, en vertu du</w:t>
      </w:r>
      <w:r w:rsidR="00105875" w:rsidRPr="00105875">
        <w:rPr>
          <w:color w:val="000000"/>
          <w:sz w:val="18"/>
          <w:szCs w:val="18"/>
          <w:lang w:val="fr-FR"/>
        </w:rPr>
        <w:t xml:space="preserve"> </w:t>
      </w:r>
      <w:r w:rsidRPr="00105875">
        <w:rPr>
          <w:color w:val="000000"/>
          <w:sz w:val="18"/>
          <w:szCs w:val="18"/>
          <w:lang w:val="fr-FR"/>
        </w:rPr>
        <w:t xml:space="preserve">présent Accord par raison de </w:t>
      </w:r>
      <w:r w:rsidRPr="00105875">
        <w:rPr>
          <w:color w:val="000000"/>
          <w:sz w:val="18"/>
          <w:szCs w:val="18"/>
          <w:u w:val="single"/>
          <w:lang w:val="fr-FR"/>
        </w:rPr>
        <w:t>force majeure</w:t>
      </w:r>
      <w:r w:rsidRPr="00105875">
        <w:rPr>
          <w:color w:val="000000"/>
          <w:sz w:val="18"/>
          <w:szCs w:val="18"/>
          <w:lang w:val="fr-FR"/>
        </w:rPr>
        <w:t>, l’UNFPA</w:t>
      </w:r>
      <w:r w:rsidR="00105875" w:rsidRPr="00105875">
        <w:rPr>
          <w:color w:val="000000"/>
          <w:sz w:val="18"/>
          <w:szCs w:val="18"/>
          <w:lang w:val="fr-FR"/>
        </w:rPr>
        <w:t xml:space="preserve"> </w:t>
      </w:r>
      <w:r w:rsidRPr="00105875">
        <w:rPr>
          <w:color w:val="000000"/>
          <w:sz w:val="18"/>
          <w:szCs w:val="18"/>
          <w:lang w:val="fr-FR"/>
        </w:rPr>
        <w:t>aura le droit</w:t>
      </w:r>
      <w:r w:rsidR="00105875" w:rsidRPr="00105875">
        <w:rPr>
          <w:color w:val="000000"/>
          <w:sz w:val="18"/>
          <w:szCs w:val="18"/>
          <w:lang w:val="fr-FR"/>
        </w:rPr>
        <w:t xml:space="preserve"> </w:t>
      </w:r>
      <w:r w:rsidRPr="00105875">
        <w:rPr>
          <w:color w:val="000000"/>
          <w:sz w:val="18"/>
          <w:szCs w:val="18"/>
          <w:lang w:val="fr-FR"/>
        </w:rPr>
        <w:t>de suspendre ou de résilier cet Accord dans les conditions prévues à l’article 11 « Résiliation », sauf que la période d’avis sera de sept (7) jours au lieu de trente (30).</w:t>
      </w:r>
    </w:p>
    <w:p w:rsidR="00915488" w:rsidRPr="00105875" w:rsidRDefault="00915488">
      <w:pPr>
        <w:ind w:left="360"/>
        <w:jc w:val="both"/>
        <w:rPr>
          <w:color w:val="000000"/>
          <w:sz w:val="18"/>
          <w:szCs w:val="18"/>
          <w:lang w:val="fr-FR"/>
        </w:rPr>
      </w:pPr>
    </w:p>
    <w:p w:rsidR="00915488" w:rsidRPr="00105875" w:rsidRDefault="00915488">
      <w:pPr>
        <w:ind w:left="360"/>
        <w:jc w:val="both"/>
        <w:rPr>
          <w:sz w:val="18"/>
          <w:szCs w:val="18"/>
          <w:lang w:val="fr-FR"/>
        </w:rPr>
      </w:pPr>
      <w:r w:rsidRPr="00105875">
        <w:rPr>
          <w:b/>
          <w:color w:val="000000"/>
          <w:sz w:val="18"/>
          <w:szCs w:val="18"/>
          <w:lang w:val="fr-FR"/>
        </w:rPr>
        <w:t>10.3</w:t>
      </w:r>
      <w:r w:rsidRPr="00105875">
        <w:rPr>
          <w:sz w:val="18"/>
          <w:szCs w:val="18"/>
          <w:lang w:val="fr-FR"/>
        </w:rPr>
        <w:tab/>
      </w:r>
      <w:r w:rsidRPr="00225922">
        <w:rPr>
          <w:i/>
          <w:sz w:val="18"/>
          <w:szCs w:val="18"/>
          <w:u w:val="single"/>
          <w:lang w:val="fr-FR"/>
        </w:rPr>
        <w:t>Force majeure</w:t>
      </w:r>
      <w:r w:rsidRPr="00105875">
        <w:rPr>
          <w:sz w:val="18"/>
          <w:szCs w:val="18"/>
          <w:lang w:val="fr-FR"/>
        </w:rPr>
        <w:t xml:space="preserve"> au sens de cet article, signifie toute </w:t>
      </w:r>
      <w:r w:rsidR="00C34D15" w:rsidRPr="002109BD">
        <w:rPr>
          <w:sz w:val="18"/>
          <w:szCs w:val="18"/>
          <w:lang w:val="fr-FR"/>
        </w:rPr>
        <w:t>catastrophe</w:t>
      </w:r>
      <w:r w:rsidR="00C34D15" w:rsidRPr="00105875">
        <w:rPr>
          <w:sz w:val="18"/>
          <w:szCs w:val="18"/>
          <w:lang w:val="fr-FR"/>
        </w:rPr>
        <w:t xml:space="preserve"> </w:t>
      </w:r>
      <w:r w:rsidRPr="00105875">
        <w:rPr>
          <w:sz w:val="18"/>
          <w:szCs w:val="18"/>
          <w:lang w:val="fr-FR"/>
        </w:rPr>
        <w:t>naturelle, tout acte de guerre (déclarée ou non), invasion, révolution, insurrection, terrorisme ou tout autre acte de nature ou de force comparable, imprévisible et irrésistible, attendu que cet acte soit attribuable à des causes indépendantes de la volonté et n'impliquant ni faute ou négligence de la Partie concernée.</w:t>
      </w:r>
    </w:p>
    <w:p w:rsidR="00915488" w:rsidRPr="00105875" w:rsidRDefault="00915488">
      <w:pPr>
        <w:ind w:left="360"/>
        <w:jc w:val="both"/>
        <w:rPr>
          <w:sz w:val="18"/>
          <w:szCs w:val="18"/>
          <w:lang w:val="fr-FR"/>
        </w:rPr>
      </w:pPr>
    </w:p>
    <w:p w:rsidR="00915488" w:rsidRPr="00105875" w:rsidRDefault="00915488">
      <w:pPr>
        <w:ind w:left="360"/>
        <w:jc w:val="both"/>
        <w:rPr>
          <w:sz w:val="18"/>
          <w:szCs w:val="18"/>
          <w:lang w:val="fr-FR"/>
        </w:rPr>
      </w:pPr>
      <w:r w:rsidRPr="00105875">
        <w:rPr>
          <w:b/>
          <w:sz w:val="18"/>
          <w:szCs w:val="18"/>
          <w:lang w:val="fr-FR"/>
        </w:rPr>
        <w:t xml:space="preserve">10.4 </w:t>
      </w:r>
      <w:r w:rsidRPr="00105875">
        <w:rPr>
          <w:sz w:val="18"/>
          <w:szCs w:val="18"/>
          <w:lang w:val="fr-FR"/>
        </w:rPr>
        <w:t>Le PE</w:t>
      </w:r>
      <w:r w:rsidRPr="00105875">
        <w:rPr>
          <w:b/>
          <w:sz w:val="18"/>
          <w:szCs w:val="18"/>
          <w:lang w:val="fr-FR"/>
        </w:rPr>
        <w:t xml:space="preserve"> </w:t>
      </w:r>
      <w:r w:rsidRPr="00105875">
        <w:rPr>
          <w:sz w:val="18"/>
          <w:szCs w:val="18"/>
          <w:lang w:val="fr-FR"/>
        </w:rPr>
        <w:t>reconnaît et</w:t>
      </w:r>
      <w:r w:rsidRPr="00105875">
        <w:rPr>
          <w:b/>
          <w:sz w:val="18"/>
          <w:szCs w:val="18"/>
          <w:lang w:val="fr-FR"/>
        </w:rPr>
        <w:t xml:space="preserve"> </w:t>
      </w:r>
      <w:r w:rsidRPr="00105875">
        <w:rPr>
          <w:sz w:val="18"/>
          <w:szCs w:val="18"/>
          <w:lang w:val="fr-FR"/>
        </w:rPr>
        <w:t>admet que</w:t>
      </w:r>
      <w:r w:rsidRPr="00105875">
        <w:rPr>
          <w:b/>
          <w:sz w:val="18"/>
          <w:szCs w:val="18"/>
          <w:lang w:val="fr-FR"/>
        </w:rPr>
        <w:t xml:space="preserve">, </w:t>
      </w:r>
      <w:r w:rsidRPr="00105875">
        <w:rPr>
          <w:sz w:val="18"/>
          <w:szCs w:val="18"/>
          <w:lang w:val="fr-FR"/>
        </w:rPr>
        <w:t>en ce qui concerne</w:t>
      </w:r>
      <w:r w:rsidRPr="00105875">
        <w:rPr>
          <w:b/>
          <w:sz w:val="18"/>
          <w:szCs w:val="18"/>
          <w:lang w:val="fr-FR"/>
        </w:rPr>
        <w:t xml:space="preserve"> </w:t>
      </w:r>
      <w:r w:rsidRPr="00105875">
        <w:rPr>
          <w:sz w:val="18"/>
          <w:szCs w:val="18"/>
          <w:lang w:val="fr-FR"/>
        </w:rPr>
        <w:t xml:space="preserve">les obligations en vertu du présent Accord que doit exécuter le PE pour un lieu dans lequel l’UNFPA est engagé, se prépare à s’engager dans une opération de maintien de la paix, humanitaire ou comparable ou à s’en désengager, les rudes conditions existant dans de telles régions ou les incidents de troubles civils survenant dans de tels lieux provoquant retard ou échec dans l’exécution de ses attributions, ne constituent pas en soi, des événements de </w:t>
      </w:r>
      <w:r w:rsidRPr="00105875">
        <w:rPr>
          <w:i/>
          <w:sz w:val="18"/>
          <w:szCs w:val="18"/>
          <w:u w:val="single"/>
          <w:lang w:val="fr-FR"/>
        </w:rPr>
        <w:t>force majeure</w:t>
      </w:r>
      <w:r w:rsidRPr="00105875">
        <w:rPr>
          <w:sz w:val="18"/>
          <w:szCs w:val="18"/>
          <w:lang w:val="fr-FR"/>
        </w:rPr>
        <w:t>.</w:t>
      </w:r>
    </w:p>
    <w:p w:rsidR="00915488" w:rsidRPr="00105875" w:rsidRDefault="00915488">
      <w:pPr>
        <w:jc w:val="both"/>
        <w:rPr>
          <w:sz w:val="18"/>
          <w:szCs w:val="18"/>
          <w:lang w:val="fr-FR"/>
        </w:rPr>
      </w:pPr>
    </w:p>
    <w:p w:rsidR="00915488" w:rsidRPr="00105875" w:rsidRDefault="00915488">
      <w:pPr>
        <w:numPr>
          <w:ilvl w:val="0"/>
          <w:numId w:val="3"/>
        </w:numPr>
        <w:jc w:val="both"/>
        <w:rPr>
          <w:sz w:val="18"/>
          <w:szCs w:val="18"/>
          <w:lang w:val="fr-FR"/>
        </w:rPr>
      </w:pPr>
      <w:r w:rsidRPr="00105875">
        <w:rPr>
          <w:b/>
          <w:bCs/>
          <w:sz w:val="18"/>
          <w:szCs w:val="18"/>
          <w:lang w:val="fr-FR"/>
        </w:rPr>
        <w:t>RÉSILIATION :</w:t>
      </w:r>
    </w:p>
    <w:p w:rsidR="00915488" w:rsidRPr="00105875" w:rsidRDefault="00915488">
      <w:pPr>
        <w:jc w:val="both"/>
        <w:rPr>
          <w:sz w:val="18"/>
          <w:szCs w:val="18"/>
          <w:lang w:val="fr-FR"/>
        </w:rPr>
      </w:pPr>
    </w:p>
    <w:p w:rsidR="00915488" w:rsidRPr="00105875" w:rsidRDefault="00915488">
      <w:pPr>
        <w:autoSpaceDE w:val="0"/>
        <w:autoSpaceDN w:val="0"/>
        <w:adjustRightInd w:val="0"/>
        <w:ind w:left="360"/>
        <w:jc w:val="both"/>
        <w:rPr>
          <w:color w:val="000000"/>
          <w:sz w:val="18"/>
          <w:szCs w:val="18"/>
          <w:lang w:val="fr-FR"/>
        </w:rPr>
      </w:pPr>
      <w:r w:rsidRPr="00105875">
        <w:rPr>
          <w:b/>
          <w:sz w:val="18"/>
          <w:szCs w:val="18"/>
          <w:lang w:val="fr-FR"/>
        </w:rPr>
        <w:t>11.1</w:t>
      </w:r>
      <w:r w:rsidRPr="00105875">
        <w:rPr>
          <w:sz w:val="18"/>
          <w:szCs w:val="18"/>
          <w:lang w:val="fr-FR"/>
        </w:rPr>
        <w:tab/>
        <w:t xml:space="preserve">L’une ou l’autre partie peut résilier le présent Accord en donnant un préavis écrit à l’autre partie de trente (30) jours de calendrier civil dans chacune des situations suivantes : </w:t>
      </w:r>
    </w:p>
    <w:p w:rsidR="00915488" w:rsidRPr="00105875" w:rsidRDefault="00915488">
      <w:pPr>
        <w:autoSpaceDE w:val="0"/>
        <w:autoSpaceDN w:val="0"/>
        <w:adjustRightInd w:val="0"/>
        <w:jc w:val="both"/>
        <w:rPr>
          <w:sz w:val="18"/>
          <w:szCs w:val="18"/>
          <w:lang w:val="fr-FR"/>
        </w:rPr>
      </w:pPr>
    </w:p>
    <w:p w:rsidR="00915488" w:rsidRPr="00105875" w:rsidRDefault="00915488">
      <w:pPr>
        <w:tabs>
          <w:tab w:val="left" w:pos="990"/>
        </w:tabs>
        <w:autoSpaceDE w:val="0"/>
        <w:autoSpaceDN w:val="0"/>
        <w:adjustRightInd w:val="0"/>
        <w:ind w:left="720"/>
        <w:jc w:val="both"/>
        <w:rPr>
          <w:color w:val="000000"/>
          <w:sz w:val="18"/>
          <w:szCs w:val="18"/>
          <w:lang w:val="fr-FR"/>
        </w:rPr>
      </w:pPr>
      <w:r w:rsidRPr="00105875">
        <w:rPr>
          <w:sz w:val="18"/>
          <w:szCs w:val="18"/>
          <w:lang w:val="fr-FR"/>
        </w:rPr>
        <w:t>a.</w:t>
      </w:r>
      <w:r w:rsidRPr="00105875">
        <w:rPr>
          <w:sz w:val="18"/>
          <w:szCs w:val="18"/>
          <w:lang w:val="fr-FR"/>
        </w:rPr>
        <w:tab/>
        <w:t xml:space="preserve">si elle conclut que l’autre partie a manqué à ses obligations en vertu du présent Accord ou d’un PT et n’a pas remédié à ce manquement après avoir reçu un préavis écrit de le faire de quatorze (14) jours minimum à partir de la date spécifiée dans ledit avis ; et </w:t>
      </w:r>
    </w:p>
    <w:p w:rsidR="00915488" w:rsidRPr="00105875" w:rsidRDefault="00915488">
      <w:pPr>
        <w:tabs>
          <w:tab w:val="left" w:pos="990"/>
        </w:tabs>
        <w:autoSpaceDE w:val="0"/>
        <w:autoSpaceDN w:val="0"/>
        <w:adjustRightInd w:val="0"/>
        <w:ind w:left="720"/>
        <w:jc w:val="both"/>
        <w:rPr>
          <w:color w:val="000000"/>
          <w:sz w:val="18"/>
          <w:szCs w:val="18"/>
          <w:lang w:val="fr-FR"/>
        </w:rPr>
      </w:pPr>
    </w:p>
    <w:p w:rsidR="00915488" w:rsidRPr="00105875" w:rsidRDefault="00915488">
      <w:pPr>
        <w:tabs>
          <w:tab w:val="left" w:pos="990"/>
        </w:tabs>
        <w:ind w:left="720"/>
        <w:jc w:val="both"/>
        <w:rPr>
          <w:sz w:val="18"/>
          <w:szCs w:val="18"/>
          <w:lang w:val="fr-FR"/>
        </w:rPr>
      </w:pPr>
      <w:r w:rsidRPr="00105875">
        <w:rPr>
          <w:sz w:val="18"/>
          <w:szCs w:val="18"/>
          <w:lang w:val="fr-FR"/>
        </w:rPr>
        <w:t>b.</w:t>
      </w:r>
      <w:r w:rsidRPr="00105875">
        <w:rPr>
          <w:sz w:val="18"/>
          <w:szCs w:val="18"/>
          <w:lang w:val="fr-FR"/>
        </w:rPr>
        <w:tab/>
        <w:t xml:space="preserve">si elle conclut que l’autre partie ne peut remplir ses obligations en vertu de cet Accord. </w:t>
      </w:r>
    </w:p>
    <w:p w:rsidR="00915488" w:rsidRPr="00105875" w:rsidRDefault="00915488">
      <w:pPr>
        <w:ind w:left="360"/>
        <w:jc w:val="both"/>
        <w:rPr>
          <w:sz w:val="18"/>
          <w:szCs w:val="18"/>
          <w:lang w:val="fr-FR"/>
        </w:rPr>
      </w:pPr>
    </w:p>
    <w:p w:rsidR="00915488" w:rsidRPr="00105875" w:rsidRDefault="00915488">
      <w:pPr>
        <w:autoSpaceDE w:val="0"/>
        <w:autoSpaceDN w:val="0"/>
        <w:adjustRightInd w:val="0"/>
        <w:ind w:left="360"/>
        <w:jc w:val="both"/>
        <w:rPr>
          <w:color w:val="000000"/>
          <w:sz w:val="18"/>
          <w:szCs w:val="18"/>
          <w:lang w:val="fr-FR"/>
        </w:rPr>
      </w:pPr>
      <w:r w:rsidRPr="00096C85">
        <w:rPr>
          <w:b/>
          <w:sz w:val="18"/>
          <w:szCs w:val="18"/>
          <w:lang w:val="fr-FR"/>
        </w:rPr>
        <w:t>11.2</w:t>
      </w:r>
      <w:r w:rsidRPr="00105875">
        <w:rPr>
          <w:sz w:val="18"/>
          <w:szCs w:val="18"/>
          <w:lang w:val="fr-FR"/>
        </w:rPr>
        <w:tab/>
        <w:t xml:space="preserve">L'UNFPA peut </w:t>
      </w:r>
      <w:r w:rsidR="00E20C6E">
        <w:rPr>
          <w:sz w:val="18"/>
          <w:szCs w:val="18"/>
          <w:lang w:val="fr-FR"/>
        </w:rPr>
        <w:t xml:space="preserve">aussi immédiatement </w:t>
      </w:r>
      <w:r w:rsidRPr="00105875">
        <w:rPr>
          <w:sz w:val="18"/>
          <w:szCs w:val="18"/>
          <w:lang w:val="fr-FR"/>
        </w:rPr>
        <w:t xml:space="preserve">suspendre ou résilier le présent Accord dans chacune des situations suivantes : </w:t>
      </w:r>
    </w:p>
    <w:p w:rsidR="00915488" w:rsidRPr="00105875" w:rsidRDefault="00915488">
      <w:pPr>
        <w:autoSpaceDE w:val="0"/>
        <w:autoSpaceDN w:val="0"/>
        <w:adjustRightInd w:val="0"/>
        <w:jc w:val="both"/>
        <w:rPr>
          <w:sz w:val="18"/>
          <w:szCs w:val="18"/>
          <w:lang w:val="fr-FR"/>
        </w:rPr>
      </w:pPr>
    </w:p>
    <w:p w:rsidR="00915488" w:rsidRPr="00105875" w:rsidRDefault="00915488">
      <w:pPr>
        <w:tabs>
          <w:tab w:val="left" w:pos="990"/>
        </w:tabs>
        <w:autoSpaceDE w:val="0"/>
        <w:autoSpaceDN w:val="0"/>
        <w:adjustRightInd w:val="0"/>
        <w:ind w:left="720"/>
        <w:jc w:val="both"/>
        <w:rPr>
          <w:color w:val="000000"/>
          <w:sz w:val="18"/>
          <w:szCs w:val="18"/>
          <w:lang w:val="fr-FR"/>
        </w:rPr>
      </w:pPr>
      <w:r w:rsidRPr="00105875">
        <w:rPr>
          <w:sz w:val="18"/>
          <w:szCs w:val="18"/>
          <w:lang w:val="fr-FR"/>
        </w:rPr>
        <w:t>a.</w:t>
      </w:r>
      <w:r w:rsidRPr="00105875">
        <w:rPr>
          <w:sz w:val="18"/>
          <w:szCs w:val="18"/>
          <w:lang w:val="fr-FR"/>
        </w:rPr>
        <w:tab/>
        <w:t>si l'exécution d</w:t>
      </w:r>
      <w:r w:rsidR="00922B76">
        <w:rPr>
          <w:sz w:val="18"/>
          <w:szCs w:val="18"/>
          <w:lang w:val="fr-FR"/>
        </w:rPr>
        <w:t>’aucun</w:t>
      </w:r>
      <w:r w:rsidRPr="00105875">
        <w:rPr>
          <w:sz w:val="18"/>
          <w:szCs w:val="18"/>
          <w:lang w:val="fr-FR"/>
        </w:rPr>
        <w:t xml:space="preserve"> PT n'a débuté dans un délai raisonnable ;</w:t>
      </w:r>
      <w:r w:rsidR="00105875" w:rsidRPr="00105875">
        <w:rPr>
          <w:sz w:val="18"/>
          <w:szCs w:val="18"/>
          <w:lang w:val="fr-FR"/>
        </w:rPr>
        <w:t xml:space="preserve"> </w:t>
      </w:r>
    </w:p>
    <w:p w:rsidR="00915488" w:rsidRPr="00105875" w:rsidRDefault="00915488">
      <w:pPr>
        <w:tabs>
          <w:tab w:val="left" w:pos="990"/>
        </w:tabs>
        <w:autoSpaceDE w:val="0"/>
        <w:autoSpaceDN w:val="0"/>
        <w:adjustRightInd w:val="0"/>
        <w:jc w:val="both"/>
        <w:rPr>
          <w:sz w:val="18"/>
          <w:szCs w:val="18"/>
          <w:lang w:val="fr-FR"/>
        </w:rPr>
      </w:pPr>
    </w:p>
    <w:p w:rsidR="00915488" w:rsidRPr="00105875" w:rsidRDefault="00915488">
      <w:pPr>
        <w:tabs>
          <w:tab w:val="left" w:pos="990"/>
        </w:tabs>
        <w:autoSpaceDE w:val="0"/>
        <w:autoSpaceDN w:val="0"/>
        <w:adjustRightInd w:val="0"/>
        <w:ind w:left="720"/>
        <w:jc w:val="both"/>
        <w:rPr>
          <w:color w:val="000000"/>
          <w:sz w:val="18"/>
          <w:szCs w:val="18"/>
          <w:lang w:val="fr-FR"/>
        </w:rPr>
      </w:pPr>
      <w:r w:rsidRPr="00105875">
        <w:rPr>
          <w:sz w:val="18"/>
          <w:szCs w:val="18"/>
          <w:lang w:val="fr-FR"/>
        </w:rPr>
        <w:t>b.</w:t>
      </w:r>
      <w:r w:rsidRPr="00105875">
        <w:rPr>
          <w:sz w:val="18"/>
          <w:szCs w:val="18"/>
          <w:lang w:val="fr-FR"/>
        </w:rPr>
        <w:tab/>
        <w:t xml:space="preserve"> s'il décide que le PE ou certains de ses employés ou membres de son personnel se sont livrés à des actes de corruption, des pratiques frauduleuses, collusoires, coercitives ou d'obstruction (tels que ces termes sont définis à la clause 13.3 b.) en rapport avec cet Accord ; </w:t>
      </w:r>
    </w:p>
    <w:p w:rsidR="00915488" w:rsidRPr="00105875" w:rsidRDefault="00915488">
      <w:pPr>
        <w:tabs>
          <w:tab w:val="left" w:pos="990"/>
        </w:tabs>
        <w:autoSpaceDE w:val="0"/>
        <w:autoSpaceDN w:val="0"/>
        <w:adjustRightInd w:val="0"/>
        <w:ind w:left="720"/>
        <w:jc w:val="both"/>
        <w:rPr>
          <w:color w:val="000000"/>
          <w:sz w:val="18"/>
          <w:szCs w:val="18"/>
          <w:lang w:val="fr-FR"/>
        </w:rPr>
      </w:pPr>
    </w:p>
    <w:p w:rsidR="00915488" w:rsidRPr="00105875" w:rsidRDefault="00915488">
      <w:pPr>
        <w:tabs>
          <w:tab w:val="left" w:pos="990"/>
        </w:tabs>
        <w:autoSpaceDE w:val="0"/>
        <w:autoSpaceDN w:val="0"/>
        <w:adjustRightInd w:val="0"/>
        <w:ind w:left="720"/>
        <w:jc w:val="both"/>
        <w:rPr>
          <w:sz w:val="18"/>
          <w:szCs w:val="18"/>
          <w:lang w:val="fr-FR"/>
        </w:rPr>
      </w:pPr>
      <w:r w:rsidRPr="00105875">
        <w:rPr>
          <w:color w:val="000000"/>
          <w:sz w:val="18"/>
          <w:szCs w:val="18"/>
          <w:lang w:val="fr-FR"/>
        </w:rPr>
        <w:t>c.</w:t>
      </w:r>
      <w:r w:rsidRPr="00105875">
        <w:rPr>
          <w:color w:val="000000"/>
          <w:sz w:val="18"/>
          <w:szCs w:val="18"/>
          <w:lang w:val="fr-FR"/>
        </w:rPr>
        <w:tab/>
        <w:t xml:space="preserve"> si le financement de l'UNFPA est diminué, réduit ou supprimé ; ou </w:t>
      </w:r>
    </w:p>
    <w:p w:rsidR="00915488" w:rsidRPr="00105875" w:rsidRDefault="00915488">
      <w:pPr>
        <w:tabs>
          <w:tab w:val="left" w:pos="990"/>
        </w:tabs>
        <w:autoSpaceDE w:val="0"/>
        <w:autoSpaceDN w:val="0"/>
        <w:adjustRightInd w:val="0"/>
        <w:ind w:left="720"/>
        <w:jc w:val="both"/>
        <w:rPr>
          <w:sz w:val="18"/>
          <w:szCs w:val="18"/>
          <w:lang w:val="fr-FR"/>
        </w:rPr>
      </w:pPr>
    </w:p>
    <w:p w:rsidR="00915488" w:rsidRPr="00105875" w:rsidRDefault="00915488">
      <w:pPr>
        <w:tabs>
          <w:tab w:val="left" w:pos="990"/>
        </w:tabs>
        <w:ind w:left="720"/>
        <w:jc w:val="both"/>
        <w:rPr>
          <w:sz w:val="18"/>
          <w:szCs w:val="18"/>
          <w:lang w:val="fr-FR"/>
        </w:rPr>
      </w:pPr>
      <w:r w:rsidRPr="00105875">
        <w:rPr>
          <w:sz w:val="18"/>
          <w:szCs w:val="18"/>
          <w:lang w:val="fr-FR"/>
        </w:rPr>
        <w:t>d.</w:t>
      </w:r>
      <w:r w:rsidRPr="00105875">
        <w:rPr>
          <w:sz w:val="18"/>
          <w:szCs w:val="18"/>
          <w:lang w:val="fr-FR"/>
        </w:rPr>
        <w:tab/>
        <w:t xml:space="preserve"> si le PE déclarait faillite ou était liquidé ou déclaré insolvable ou si le PE faisait un acte de</w:t>
      </w:r>
      <w:r w:rsidR="00105875" w:rsidRPr="00105875">
        <w:rPr>
          <w:sz w:val="18"/>
          <w:szCs w:val="18"/>
          <w:lang w:val="fr-FR"/>
        </w:rPr>
        <w:t xml:space="preserve"> </w:t>
      </w:r>
      <w:r w:rsidRPr="00105875">
        <w:rPr>
          <w:sz w:val="18"/>
          <w:szCs w:val="18"/>
          <w:lang w:val="fr-FR"/>
        </w:rPr>
        <w:t>cession au profit de ses créanciers, ou si un séquestre était nommé en raison de l'insolvabilité du PE, auquel cas le PE informerait immédiatement l'UNFPA de la survenue des événements cités ci-dessus.</w:t>
      </w:r>
    </w:p>
    <w:p w:rsidR="00915488" w:rsidRPr="00105875" w:rsidRDefault="00915488">
      <w:pPr>
        <w:ind w:left="360"/>
        <w:jc w:val="both"/>
        <w:rPr>
          <w:sz w:val="18"/>
          <w:szCs w:val="18"/>
          <w:lang w:val="fr-FR"/>
        </w:rPr>
      </w:pPr>
    </w:p>
    <w:p w:rsidR="00915488" w:rsidRPr="00105875" w:rsidRDefault="00915488">
      <w:pPr>
        <w:ind w:left="360"/>
        <w:jc w:val="both"/>
        <w:rPr>
          <w:sz w:val="18"/>
          <w:szCs w:val="18"/>
          <w:lang w:val="fr-FR"/>
        </w:rPr>
      </w:pPr>
    </w:p>
    <w:p w:rsidR="00915488" w:rsidRPr="00105875" w:rsidRDefault="00915488">
      <w:pPr>
        <w:ind w:left="360"/>
        <w:jc w:val="both"/>
        <w:rPr>
          <w:sz w:val="18"/>
          <w:szCs w:val="18"/>
          <w:lang w:val="fr-FR"/>
        </w:rPr>
      </w:pPr>
      <w:r w:rsidRPr="00105875">
        <w:rPr>
          <w:b/>
          <w:sz w:val="18"/>
          <w:szCs w:val="18"/>
          <w:lang w:val="fr-FR"/>
        </w:rPr>
        <w:t>11.3</w:t>
      </w:r>
      <w:r w:rsidRPr="00105875">
        <w:rPr>
          <w:sz w:val="18"/>
          <w:szCs w:val="18"/>
          <w:lang w:val="fr-FR"/>
        </w:rPr>
        <w:tab/>
        <w:t xml:space="preserve">La partie recevant un avis de suspension ou de résiliation devra immédiatement prendre toutes les mesures nécessaires en vue de suspendre ou de mettre fin (selon le cas) à ses activités d’une manière ordonnée afin de minimiser les dépenses en cours. </w:t>
      </w:r>
    </w:p>
    <w:p w:rsidR="00915488" w:rsidRPr="00105875" w:rsidRDefault="00915488">
      <w:pPr>
        <w:ind w:left="360"/>
        <w:jc w:val="both"/>
        <w:rPr>
          <w:sz w:val="18"/>
          <w:szCs w:val="18"/>
          <w:lang w:val="fr-FR"/>
        </w:rPr>
      </w:pPr>
    </w:p>
    <w:p w:rsidR="00915488" w:rsidRPr="00105875" w:rsidRDefault="00915488">
      <w:pPr>
        <w:ind w:left="360"/>
        <w:jc w:val="both"/>
        <w:rPr>
          <w:color w:val="000000"/>
          <w:sz w:val="18"/>
          <w:szCs w:val="18"/>
          <w:lang w:val="fr-FR"/>
        </w:rPr>
      </w:pPr>
      <w:r w:rsidRPr="00105875">
        <w:rPr>
          <w:b/>
          <w:sz w:val="18"/>
          <w:szCs w:val="18"/>
          <w:lang w:val="fr-FR"/>
        </w:rPr>
        <w:t xml:space="preserve">11.4 </w:t>
      </w:r>
      <w:r w:rsidRPr="00105875">
        <w:rPr>
          <w:sz w:val="18"/>
          <w:szCs w:val="18"/>
          <w:lang w:val="fr-FR"/>
        </w:rPr>
        <w:t xml:space="preserve">L’UNFPA cessera tout décaissement de fonds en vertu de cet Accord dès l’envoi ou la réception d’un avis de résiliation et le PE ne s’engagera plus, financièrement ou autrement à l’égard de cet Accord. </w:t>
      </w:r>
    </w:p>
    <w:p w:rsidR="00915488" w:rsidRPr="00105875" w:rsidRDefault="00915488">
      <w:pPr>
        <w:ind w:left="360"/>
        <w:jc w:val="both"/>
        <w:rPr>
          <w:color w:val="000000"/>
          <w:sz w:val="18"/>
          <w:szCs w:val="18"/>
          <w:lang w:val="fr-FR"/>
        </w:rPr>
      </w:pPr>
    </w:p>
    <w:p w:rsidR="00915488" w:rsidRPr="00105875" w:rsidRDefault="00915488">
      <w:pPr>
        <w:ind w:left="360"/>
        <w:jc w:val="both"/>
        <w:rPr>
          <w:color w:val="000000"/>
          <w:spacing w:val="-3"/>
          <w:sz w:val="18"/>
          <w:szCs w:val="18"/>
          <w:lang w:val="fr-FR"/>
        </w:rPr>
      </w:pPr>
      <w:r w:rsidRPr="00105875">
        <w:rPr>
          <w:b/>
          <w:color w:val="000000"/>
          <w:sz w:val="18"/>
          <w:szCs w:val="18"/>
          <w:lang w:val="fr-FR"/>
        </w:rPr>
        <w:t xml:space="preserve">11.5 </w:t>
      </w:r>
      <w:r w:rsidRPr="00105875">
        <w:rPr>
          <w:color w:val="000000"/>
          <w:sz w:val="18"/>
          <w:szCs w:val="18"/>
          <w:lang w:val="fr-FR"/>
        </w:rPr>
        <w:t xml:space="preserve">À la résiliation du présent Accord, le PE remettra à l’UNFPA ou conformément aux directives de l’UNFPA, les </w:t>
      </w:r>
      <w:r w:rsidRPr="00105875">
        <w:rPr>
          <w:spacing w:val="-3"/>
          <w:sz w:val="18"/>
          <w:szCs w:val="18"/>
          <w:lang w:val="fr-FR"/>
        </w:rPr>
        <w:t xml:space="preserve">fonds inutilisés de l'aide financière détenus par le PE et les fournitures inutilisées </w:t>
      </w:r>
      <w:r w:rsidR="002C11C2">
        <w:rPr>
          <w:spacing w:val="-3"/>
          <w:sz w:val="18"/>
          <w:szCs w:val="18"/>
          <w:lang w:val="fr-FR"/>
        </w:rPr>
        <w:t xml:space="preserve">ainsi que le matériel </w:t>
      </w:r>
      <w:r w:rsidRPr="00105875">
        <w:rPr>
          <w:spacing w:val="-3"/>
          <w:sz w:val="18"/>
          <w:szCs w:val="18"/>
          <w:lang w:val="fr-FR"/>
        </w:rPr>
        <w:t>fournis par l’UNFPA en vertu du présent Accord.</w:t>
      </w:r>
    </w:p>
    <w:p w:rsidR="00915488" w:rsidRPr="00105875" w:rsidRDefault="00915488">
      <w:pPr>
        <w:ind w:left="360"/>
        <w:jc w:val="both"/>
        <w:rPr>
          <w:color w:val="000000"/>
          <w:spacing w:val="-3"/>
          <w:sz w:val="18"/>
          <w:szCs w:val="18"/>
          <w:lang w:val="fr-FR"/>
        </w:rPr>
      </w:pPr>
    </w:p>
    <w:p w:rsidR="00915488" w:rsidRPr="00105875" w:rsidRDefault="00915488">
      <w:pPr>
        <w:ind w:left="360"/>
        <w:jc w:val="both"/>
        <w:rPr>
          <w:color w:val="000000"/>
          <w:spacing w:val="-3"/>
          <w:sz w:val="18"/>
          <w:szCs w:val="18"/>
          <w:lang w:val="fr-FR"/>
        </w:rPr>
      </w:pPr>
      <w:r w:rsidRPr="00105875">
        <w:rPr>
          <w:b/>
          <w:sz w:val="18"/>
          <w:szCs w:val="18"/>
          <w:lang w:val="fr-FR"/>
        </w:rPr>
        <w:t>11.6</w:t>
      </w:r>
      <w:r w:rsidRPr="00105875">
        <w:rPr>
          <w:sz w:val="18"/>
          <w:szCs w:val="18"/>
          <w:lang w:val="fr-FR"/>
        </w:rPr>
        <w:t xml:space="preserve"> Si l’UNFPA exerce son droit de résilier cet Accord</w:t>
      </w:r>
      <w:r w:rsidRPr="00105875">
        <w:rPr>
          <w:spacing w:val="-3"/>
          <w:sz w:val="18"/>
          <w:szCs w:val="18"/>
          <w:lang w:val="fr-FR"/>
        </w:rPr>
        <w:t>, il sera en droit de demander au PE de lui rembourser des montants, pouvant aller jusqu’au montant total versé avant la date de l’avis de résiliation, comme il le décidera.</w:t>
      </w:r>
      <w:r w:rsidR="00105875" w:rsidRPr="00105875">
        <w:rPr>
          <w:spacing w:val="-3"/>
          <w:sz w:val="18"/>
          <w:szCs w:val="18"/>
          <w:lang w:val="fr-FR"/>
        </w:rPr>
        <w:t xml:space="preserve"> </w:t>
      </w:r>
      <w:r w:rsidRPr="00105875">
        <w:rPr>
          <w:color w:val="000000"/>
          <w:spacing w:val="-3"/>
          <w:sz w:val="18"/>
          <w:szCs w:val="18"/>
          <w:lang w:val="fr-FR"/>
        </w:rPr>
        <w:t>Il est entendu qu’il ne sera pas demandé de rembourser le montant des dépenses effectuées par le PE en conformité avec le présent Accord avant la date de l’avis de résiliation.</w:t>
      </w:r>
      <w:r w:rsidR="00105875" w:rsidRPr="00105875">
        <w:rPr>
          <w:color w:val="000000"/>
          <w:spacing w:val="-3"/>
          <w:sz w:val="18"/>
          <w:szCs w:val="18"/>
          <w:lang w:val="fr-FR"/>
        </w:rPr>
        <w:t xml:space="preserve"> </w:t>
      </w:r>
      <w:r w:rsidRPr="00105875">
        <w:rPr>
          <w:color w:val="000000"/>
          <w:spacing w:val="-3"/>
          <w:sz w:val="18"/>
          <w:szCs w:val="18"/>
          <w:lang w:val="fr-FR"/>
        </w:rPr>
        <w:t>Le paiement des sommes dues par le PE sera effectué rapidement après réception de l’avis de paiement de l'UNFPA.</w:t>
      </w:r>
    </w:p>
    <w:p w:rsidR="00915488" w:rsidRPr="00105875" w:rsidRDefault="00915488">
      <w:pPr>
        <w:ind w:left="360"/>
        <w:jc w:val="both"/>
        <w:rPr>
          <w:color w:val="000000"/>
          <w:spacing w:val="-3"/>
          <w:sz w:val="18"/>
          <w:szCs w:val="18"/>
          <w:lang w:val="fr-FR"/>
        </w:rPr>
      </w:pPr>
    </w:p>
    <w:p w:rsidR="00915488" w:rsidRPr="00105875" w:rsidRDefault="00915488">
      <w:pPr>
        <w:ind w:left="360"/>
        <w:jc w:val="both"/>
        <w:rPr>
          <w:sz w:val="18"/>
          <w:szCs w:val="18"/>
          <w:lang w:val="fr-FR"/>
        </w:rPr>
      </w:pPr>
      <w:r w:rsidRPr="00105875">
        <w:rPr>
          <w:b/>
          <w:color w:val="000000"/>
          <w:spacing w:val="-3"/>
          <w:sz w:val="18"/>
          <w:szCs w:val="18"/>
          <w:lang w:val="fr-FR"/>
        </w:rPr>
        <w:t xml:space="preserve">11.7 </w:t>
      </w:r>
      <w:r w:rsidRPr="00105875">
        <w:rPr>
          <w:color w:val="000000"/>
          <w:spacing w:val="-3"/>
          <w:sz w:val="18"/>
          <w:szCs w:val="18"/>
          <w:lang w:val="fr-FR"/>
        </w:rPr>
        <w:t xml:space="preserve">Si l’UNFPA exerce son droit de résilier cet Accord </w:t>
      </w:r>
      <w:r w:rsidRPr="00105875">
        <w:rPr>
          <w:sz w:val="18"/>
          <w:szCs w:val="18"/>
          <w:lang w:val="fr-FR"/>
        </w:rPr>
        <w:t>et</w:t>
      </w:r>
      <w:r w:rsidRPr="00105875">
        <w:rPr>
          <w:spacing w:val="-3"/>
          <w:sz w:val="18"/>
          <w:szCs w:val="18"/>
          <w:lang w:val="fr-FR"/>
        </w:rPr>
        <w:t xml:space="preserve"> décide de faire exécuter le PT par une autre organisation, le PE collaborera promptement et entièrement avec l’UNFPA et l’autre organisation en vue de transférer d’une manière ordonnée à l’autre organisation, toutes les fournitures inutilisées et le matériel qui lui a été fourni par l’UNFPA et les dispositions du paragraphe 11.5 ci-dessus s’appliqueront. </w:t>
      </w:r>
    </w:p>
    <w:p w:rsidR="00915488" w:rsidRPr="00105875" w:rsidRDefault="00915488">
      <w:pPr>
        <w:ind w:left="360"/>
        <w:jc w:val="both"/>
        <w:rPr>
          <w:sz w:val="18"/>
          <w:szCs w:val="18"/>
          <w:lang w:val="fr-FR"/>
        </w:rPr>
      </w:pPr>
    </w:p>
    <w:p w:rsidR="00915488" w:rsidRPr="00105875" w:rsidRDefault="00915488">
      <w:pPr>
        <w:numPr>
          <w:ilvl w:val="0"/>
          <w:numId w:val="3"/>
        </w:numPr>
        <w:jc w:val="both"/>
        <w:rPr>
          <w:b/>
          <w:sz w:val="18"/>
          <w:szCs w:val="18"/>
          <w:lang w:val="fr-FR"/>
        </w:rPr>
      </w:pPr>
      <w:r w:rsidRPr="00105875">
        <w:rPr>
          <w:b/>
          <w:sz w:val="18"/>
          <w:szCs w:val="18"/>
          <w:lang w:val="fr-FR"/>
        </w:rPr>
        <w:t>ÉVALUATION :</w:t>
      </w:r>
      <w:r w:rsidRPr="00105875">
        <w:rPr>
          <w:sz w:val="18"/>
          <w:szCs w:val="18"/>
          <w:lang w:val="fr-FR"/>
        </w:rPr>
        <w:t xml:space="preserve"> </w:t>
      </w:r>
      <w:r w:rsidRPr="00105875">
        <w:rPr>
          <w:rFonts w:eastAsia="MS Mincho"/>
          <w:sz w:val="18"/>
          <w:szCs w:val="18"/>
          <w:lang w:val="fr-FR" w:eastAsia="ja-JP"/>
        </w:rPr>
        <w:t xml:space="preserve">L'évaluation des activités réalisées dans le cadre de cet Accord sera soumise aux dispositions de la Politique d'évaluation de l'UNFPA, telle qu'approuvée ou modifiée </w:t>
      </w:r>
      <w:r w:rsidR="00D9330F">
        <w:rPr>
          <w:rFonts w:eastAsia="MS Mincho"/>
          <w:sz w:val="18"/>
          <w:szCs w:val="18"/>
          <w:lang w:val="fr-FR" w:eastAsia="ja-JP"/>
        </w:rPr>
        <w:t>périodiquement</w:t>
      </w:r>
      <w:r w:rsidRPr="00105875">
        <w:rPr>
          <w:rFonts w:eastAsia="MS Mincho"/>
          <w:sz w:val="18"/>
          <w:szCs w:val="18"/>
          <w:lang w:val="fr-FR" w:eastAsia="ja-JP"/>
        </w:rPr>
        <w:t xml:space="preserve"> par le Conseil d'administration de l'UNFPA.</w:t>
      </w:r>
    </w:p>
    <w:p w:rsidR="00915488" w:rsidRPr="00105875" w:rsidRDefault="00915488">
      <w:pPr>
        <w:ind w:left="360"/>
        <w:jc w:val="both"/>
        <w:rPr>
          <w:b/>
          <w:sz w:val="18"/>
          <w:szCs w:val="18"/>
          <w:lang w:val="fr-FR"/>
        </w:rPr>
      </w:pPr>
    </w:p>
    <w:p w:rsidR="00915488" w:rsidRPr="00105875" w:rsidRDefault="00915488">
      <w:pPr>
        <w:numPr>
          <w:ilvl w:val="0"/>
          <w:numId w:val="3"/>
        </w:numPr>
        <w:jc w:val="both"/>
        <w:rPr>
          <w:b/>
          <w:color w:val="000000"/>
          <w:sz w:val="18"/>
          <w:szCs w:val="18"/>
          <w:lang w:val="fr-FR"/>
        </w:rPr>
      </w:pPr>
      <w:r w:rsidRPr="00105875">
        <w:rPr>
          <w:b/>
          <w:sz w:val="18"/>
          <w:szCs w:val="18"/>
          <w:lang w:val="fr-FR"/>
        </w:rPr>
        <w:t>ACTIVITÉS D'ASSURANC</w:t>
      </w:r>
      <w:r w:rsidR="00225922">
        <w:rPr>
          <w:b/>
          <w:sz w:val="18"/>
          <w:szCs w:val="18"/>
          <w:lang w:val="fr-FR"/>
        </w:rPr>
        <w:t>E :</w:t>
      </w:r>
    </w:p>
    <w:p w:rsidR="00915488" w:rsidRPr="00105875" w:rsidRDefault="00915488">
      <w:pPr>
        <w:tabs>
          <w:tab w:val="num" w:pos="360"/>
        </w:tabs>
        <w:ind w:left="360"/>
        <w:jc w:val="both"/>
        <w:rPr>
          <w:b/>
          <w:sz w:val="18"/>
          <w:szCs w:val="18"/>
          <w:lang w:val="fr-FR"/>
        </w:rPr>
      </w:pPr>
    </w:p>
    <w:p w:rsidR="00915488" w:rsidRPr="00105875" w:rsidRDefault="00915488">
      <w:pPr>
        <w:tabs>
          <w:tab w:val="num" w:pos="360"/>
        </w:tabs>
        <w:autoSpaceDE w:val="0"/>
        <w:autoSpaceDN w:val="0"/>
        <w:adjustRightInd w:val="0"/>
        <w:ind w:left="360"/>
        <w:jc w:val="both"/>
        <w:rPr>
          <w:color w:val="000000"/>
          <w:sz w:val="18"/>
          <w:szCs w:val="18"/>
          <w:lang w:val="fr-FR"/>
        </w:rPr>
      </w:pPr>
      <w:r w:rsidRPr="00105875">
        <w:rPr>
          <w:color w:val="000000"/>
          <w:sz w:val="18"/>
          <w:szCs w:val="18"/>
          <w:lang w:val="fr-FR"/>
        </w:rPr>
        <w:t>13.1 Audit :</w:t>
      </w:r>
    </w:p>
    <w:p w:rsidR="00915488" w:rsidRPr="00105875" w:rsidRDefault="00915488">
      <w:pPr>
        <w:tabs>
          <w:tab w:val="num" w:pos="360"/>
        </w:tabs>
        <w:autoSpaceDE w:val="0"/>
        <w:autoSpaceDN w:val="0"/>
        <w:adjustRightInd w:val="0"/>
        <w:ind w:left="360"/>
        <w:jc w:val="both"/>
        <w:rPr>
          <w:color w:val="000000"/>
          <w:sz w:val="18"/>
          <w:szCs w:val="18"/>
          <w:lang w:val="fr-FR"/>
        </w:rPr>
      </w:pPr>
    </w:p>
    <w:p w:rsidR="00915488" w:rsidRPr="00105875" w:rsidRDefault="00915488">
      <w:pPr>
        <w:pStyle w:val="Default"/>
        <w:tabs>
          <w:tab w:val="num" w:pos="360"/>
        </w:tabs>
        <w:ind w:left="360"/>
        <w:jc w:val="both"/>
        <w:rPr>
          <w:sz w:val="18"/>
          <w:szCs w:val="18"/>
          <w:lang w:val="fr-FR"/>
        </w:rPr>
      </w:pPr>
      <w:r w:rsidRPr="00105875">
        <w:rPr>
          <w:sz w:val="18"/>
          <w:szCs w:val="18"/>
          <w:lang w:val="fr-FR"/>
        </w:rPr>
        <w:t xml:space="preserve">a. Les activités du PE menées en vertu du présent Accord seront auditées à la demande de l’UNFPA à des moments que lui seul décidera. Les audits seront effectués conformément aux normes, à la portée, à la fréquence et à la date décidés par l'UNFPA (et pourront </w:t>
      </w:r>
      <w:r w:rsidR="001550B4">
        <w:rPr>
          <w:sz w:val="18"/>
          <w:szCs w:val="18"/>
          <w:lang w:val="fr-FR"/>
        </w:rPr>
        <w:t>porter sur</w:t>
      </w:r>
      <w:r w:rsidR="001550B4" w:rsidRPr="00105875">
        <w:rPr>
          <w:sz w:val="18"/>
          <w:szCs w:val="18"/>
          <w:lang w:val="fr-FR"/>
        </w:rPr>
        <w:t xml:space="preserve"> </w:t>
      </w:r>
      <w:r w:rsidRPr="00105875">
        <w:rPr>
          <w:sz w:val="18"/>
          <w:szCs w:val="18"/>
          <w:lang w:val="fr-FR"/>
        </w:rPr>
        <w:t xml:space="preserve">des transactions financières et </w:t>
      </w:r>
      <w:r w:rsidR="001550B4">
        <w:rPr>
          <w:sz w:val="18"/>
          <w:szCs w:val="18"/>
          <w:lang w:val="fr-FR"/>
        </w:rPr>
        <w:t xml:space="preserve">des </w:t>
      </w:r>
      <w:r w:rsidRPr="00105875">
        <w:rPr>
          <w:sz w:val="18"/>
          <w:szCs w:val="18"/>
          <w:lang w:val="fr-FR"/>
        </w:rPr>
        <w:t>contrôles internes liés aux activités exécutées par le PE). Le PE accepte de fournir à l’UNFPA, à sa demande, avant le début de l'audit, une Lettre de Représentation à signer par un agent autorisé.</w:t>
      </w:r>
    </w:p>
    <w:p w:rsidR="00915488" w:rsidRPr="00105875" w:rsidRDefault="00915488">
      <w:pPr>
        <w:tabs>
          <w:tab w:val="num" w:pos="360"/>
        </w:tabs>
        <w:autoSpaceDE w:val="0"/>
        <w:autoSpaceDN w:val="0"/>
        <w:adjustRightInd w:val="0"/>
        <w:ind w:left="360"/>
        <w:jc w:val="both"/>
        <w:rPr>
          <w:color w:val="000000"/>
          <w:sz w:val="18"/>
          <w:szCs w:val="18"/>
          <w:lang w:val="fr-FR"/>
        </w:rPr>
      </w:pPr>
    </w:p>
    <w:p w:rsidR="00915488" w:rsidRPr="00105875" w:rsidRDefault="00915488">
      <w:pPr>
        <w:tabs>
          <w:tab w:val="num" w:pos="360"/>
        </w:tabs>
        <w:autoSpaceDE w:val="0"/>
        <w:autoSpaceDN w:val="0"/>
        <w:adjustRightInd w:val="0"/>
        <w:ind w:left="360"/>
        <w:jc w:val="both"/>
        <w:rPr>
          <w:color w:val="000000"/>
          <w:sz w:val="18"/>
          <w:szCs w:val="18"/>
          <w:lang w:val="fr-FR"/>
        </w:rPr>
      </w:pPr>
      <w:r w:rsidRPr="00105875">
        <w:rPr>
          <w:sz w:val="18"/>
          <w:szCs w:val="18"/>
          <w:lang w:val="fr-FR"/>
        </w:rPr>
        <w:t>b.</w:t>
      </w:r>
      <w:r w:rsidR="00105875" w:rsidRPr="00105875">
        <w:rPr>
          <w:sz w:val="18"/>
          <w:szCs w:val="18"/>
          <w:lang w:val="fr-FR"/>
        </w:rPr>
        <w:t xml:space="preserve"> </w:t>
      </w:r>
      <w:r w:rsidRPr="00105875">
        <w:rPr>
          <w:sz w:val="18"/>
          <w:szCs w:val="18"/>
          <w:lang w:val="fr-FR"/>
        </w:rPr>
        <w:t xml:space="preserve">Les audits prévus au paragraphe 1 de cet </w:t>
      </w:r>
      <w:r w:rsidR="008B595F">
        <w:rPr>
          <w:sz w:val="18"/>
          <w:szCs w:val="18"/>
          <w:lang w:val="fr-FR"/>
        </w:rPr>
        <w:t>a</w:t>
      </w:r>
      <w:r w:rsidR="008B595F" w:rsidRPr="00105875">
        <w:rPr>
          <w:sz w:val="18"/>
          <w:szCs w:val="18"/>
          <w:lang w:val="fr-FR"/>
        </w:rPr>
        <w:t xml:space="preserve">rticle </w:t>
      </w:r>
      <w:r w:rsidRPr="00105875">
        <w:rPr>
          <w:sz w:val="18"/>
          <w:szCs w:val="18"/>
          <w:lang w:val="fr-FR"/>
        </w:rPr>
        <w:t>seront effectués par des vérificateurs indépendants ou d'entreprise, désignés par l'UNFPA, par exemple par un cabinet d'audit ou comptable.</w:t>
      </w:r>
      <w:r w:rsidR="00105875" w:rsidRPr="00105875">
        <w:rPr>
          <w:sz w:val="18"/>
          <w:szCs w:val="18"/>
          <w:lang w:val="fr-FR"/>
        </w:rPr>
        <w:t xml:space="preserve"> </w:t>
      </w:r>
      <w:r w:rsidRPr="00105875">
        <w:rPr>
          <w:sz w:val="18"/>
          <w:szCs w:val="18"/>
          <w:lang w:val="fr-FR"/>
        </w:rPr>
        <w:t xml:space="preserve">Néanmoins, lorsque le PE est une entité gouvernementale, l’UNFPA accepte parfois, à la demande du gouvernement concerné, de confier l’audit à la Cour des </w:t>
      </w:r>
      <w:r w:rsidR="008B595F">
        <w:rPr>
          <w:sz w:val="18"/>
          <w:szCs w:val="18"/>
          <w:lang w:val="fr-FR"/>
        </w:rPr>
        <w:t>c</w:t>
      </w:r>
      <w:r w:rsidR="008B595F" w:rsidRPr="00105875">
        <w:rPr>
          <w:sz w:val="18"/>
          <w:szCs w:val="18"/>
          <w:lang w:val="fr-FR"/>
        </w:rPr>
        <w:t xml:space="preserve">omptes </w:t>
      </w:r>
      <w:r w:rsidRPr="00105875">
        <w:rPr>
          <w:sz w:val="18"/>
          <w:szCs w:val="18"/>
          <w:lang w:val="fr-FR"/>
        </w:rPr>
        <w:t>de ce gouvernement.</w:t>
      </w:r>
      <w:r w:rsidRPr="00105875">
        <w:rPr>
          <w:color w:val="000000"/>
          <w:sz w:val="18"/>
          <w:szCs w:val="18"/>
          <w:lang w:val="fr-FR"/>
        </w:rPr>
        <w:t xml:space="preserve"> Le PE s'engage à coopérer pleinement et en temps voulu avec tout audit. Dans le cadre de cette coopération, le PE doit entre autres, mais sans s'y limiter, mettre à cette fin son personnel et tous documents et dossiers pertinents à la disposition des vérificateurs, dans un délai et des conditions raisonnables. Le PE devra également permettre aux vérificateurs d'accéder à ses locaux dans un délai et des conditions raisonnables pour leur permettre de consulter son personnel et les documents et dossiers appropriés. Le PE exigera de ses agents, notamment, mais sans s'y limiter, de ses avocats, comptables ou autres conseillers et de ses sous-traitants</w:t>
      </w:r>
      <w:r w:rsidR="001550B4">
        <w:rPr>
          <w:color w:val="000000"/>
          <w:sz w:val="18"/>
          <w:szCs w:val="18"/>
          <w:lang w:val="fr-FR"/>
        </w:rPr>
        <w:t>,</w:t>
      </w:r>
      <w:r w:rsidRPr="00105875">
        <w:rPr>
          <w:color w:val="000000"/>
          <w:sz w:val="18"/>
          <w:szCs w:val="18"/>
          <w:lang w:val="fr-FR"/>
        </w:rPr>
        <w:t xml:space="preserve"> qu'ils coopèrent raisonnablement avec tout audit effectué dans le cadre des présentes. </w:t>
      </w:r>
    </w:p>
    <w:p w:rsidR="00915488" w:rsidRPr="00105875" w:rsidRDefault="00915488">
      <w:pPr>
        <w:tabs>
          <w:tab w:val="num" w:pos="360"/>
        </w:tabs>
        <w:autoSpaceDE w:val="0"/>
        <w:autoSpaceDN w:val="0"/>
        <w:adjustRightInd w:val="0"/>
        <w:ind w:left="360"/>
        <w:jc w:val="both"/>
        <w:rPr>
          <w:color w:val="000000"/>
          <w:sz w:val="18"/>
          <w:szCs w:val="18"/>
          <w:lang w:val="fr-FR"/>
        </w:rPr>
      </w:pPr>
    </w:p>
    <w:p w:rsidR="00915488" w:rsidRPr="00105875" w:rsidRDefault="00915488">
      <w:pPr>
        <w:tabs>
          <w:tab w:val="num" w:pos="360"/>
        </w:tabs>
        <w:autoSpaceDE w:val="0"/>
        <w:autoSpaceDN w:val="0"/>
        <w:adjustRightInd w:val="0"/>
        <w:ind w:left="360"/>
        <w:jc w:val="both"/>
        <w:rPr>
          <w:color w:val="000000"/>
          <w:sz w:val="18"/>
          <w:szCs w:val="18"/>
          <w:lang w:val="fr-FR"/>
        </w:rPr>
      </w:pPr>
      <w:r w:rsidRPr="00105875">
        <w:rPr>
          <w:color w:val="000000"/>
          <w:sz w:val="18"/>
          <w:szCs w:val="18"/>
          <w:lang w:val="fr-FR"/>
        </w:rPr>
        <w:t xml:space="preserve">c. Au cas où l'audit serait effectué par des vérificateurs désignés par l'UNFPA, l'UNFPA et les vérificateurs fourniront sans tarder une copie du rapport d'audit final au PE. Au cas où l'audit serait effectué par la Cour des </w:t>
      </w:r>
      <w:r w:rsidR="001550B4">
        <w:rPr>
          <w:color w:val="000000"/>
          <w:sz w:val="18"/>
          <w:szCs w:val="18"/>
          <w:lang w:val="fr-FR"/>
        </w:rPr>
        <w:t>c</w:t>
      </w:r>
      <w:r w:rsidR="001550B4" w:rsidRPr="00105875">
        <w:rPr>
          <w:color w:val="000000"/>
          <w:sz w:val="18"/>
          <w:szCs w:val="18"/>
          <w:lang w:val="fr-FR"/>
        </w:rPr>
        <w:t xml:space="preserve">omptes </w:t>
      </w:r>
      <w:r w:rsidRPr="00105875">
        <w:rPr>
          <w:color w:val="000000"/>
          <w:sz w:val="18"/>
          <w:szCs w:val="18"/>
          <w:lang w:val="fr-FR"/>
        </w:rPr>
        <w:t xml:space="preserve">du gouvernement, le PE fournira sans tarder une copie du rapport d'audit final à l'UNFPA. Le PE accepte que l'UNFPA communique le rapport d'audit à toute tierce partie qui a fourni un financement ou un cofinancement à l'UNFPA pour l'exécution des éléments pertinents du Programme, sur demande écrite de cette tierce partie à l'UNFPA. </w:t>
      </w:r>
    </w:p>
    <w:p w:rsidR="00915488" w:rsidRPr="00105875" w:rsidRDefault="00915488">
      <w:pPr>
        <w:tabs>
          <w:tab w:val="num" w:pos="360"/>
        </w:tabs>
        <w:autoSpaceDE w:val="0"/>
        <w:autoSpaceDN w:val="0"/>
        <w:adjustRightInd w:val="0"/>
        <w:ind w:left="360"/>
        <w:jc w:val="both"/>
        <w:rPr>
          <w:color w:val="000000"/>
          <w:sz w:val="18"/>
          <w:szCs w:val="18"/>
          <w:lang w:val="fr-FR"/>
        </w:rPr>
      </w:pPr>
    </w:p>
    <w:p w:rsidR="00915488" w:rsidRPr="00105875" w:rsidRDefault="00225922">
      <w:pPr>
        <w:tabs>
          <w:tab w:val="num" w:pos="360"/>
        </w:tabs>
        <w:autoSpaceDE w:val="0"/>
        <w:autoSpaceDN w:val="0"/>
        <w:adjustRightInd w:val="0"/>
        <w:ind w:left="360"/>
        <w:jc w:val="both"/>
        <w:rPr>
          <w:color w:val="000000"/>
          <w:sz w:val="18"/>
          <w:szCs w:val="18"/>
          <w:lang w:val="fr-FR"/>
        </w:rPr>
      </w:pPr>
      <w:r>
        <w:rPr>
          <w:color w:val="000000"/>
          <w:sz w:val="18"/>
          <w:szCs w:val="18"/>
          <w:lang w:val="fr-FR"/>
        </w:rPr>
        <w:br w:type="page"/>
      </w:r>
      <w:r w:rsidR="00915488" w:rsidRPr="00105875">
        <w:rPr>
          <w:color w:val="000000"/>
          <w:sz w:val="18"/>
          <w:szCs w:val="18"/>
          <w:lang w:val="fr-FR"/>
        </w:rPr>
        <w:t>13.2 Vérifications ponctuelles :</w:t>
      </w:r>
    </w:p>
    <w:p w:rsidR="00915488" w:rsidRPr="00105875" w:rsidRDefault="00915488">
      <w:pPr>
        <w:tabs>
          <w:tab w:val="num" w:pos="360"/>
        </w:tabs>
        <w:autoSpaceDE w:val="0"/>
        <w:autoSpaceDN w:val="0"/>
        <w:adjustRightInd w:val="0"/>
        <w:ind w:left="360"/>
        <w:jc w:val="both"/>
        <w:rPr>
          <w:color w:val="000000"/>
          <w:sz w:val="18"/>
          <w:szCs w:val="18"/>
          <w:lang w:val="fr-FR"/>
        </w:rPr>
      </w:pPr>
    </w:p>
    <w:p w:rsidR="00915488" w:rsidRPr="00105875" w:rsidRDefault="00915488">
      <w:pPr>
        <w:pStyle w:val="Default"/>
        <w:tabs>
          <w:tab w:val="num" w:pos="360"/>
        </w:tabs>
        <w:ind w:left="360"/>
        <w:jc w:val="both"/>
        <w:rPr>
          <w:sz w:val="18"/>
          <w:szCs w:val="18"/>
          <w:lang w:val="fr-FR"/>
        </w:rPr>
      </w:pPr>
      <w:r w:rsidRPr="00105875">
        <w:rPr>
          <w:sz w:val="18"/>
          <w:szCs w:val="18"/>
          <w:lang w:val="fr-FR"/>
        </w:rPr>
        <w:t xml:space="preserve">Le PE accepte que l'UNFPA fasse, de temps à autre, des </w:t>
      </w:r>
      <w:r w:rsidR="001550B4">
        <w:rPr>
          <w:sz w:val="18"/>
          <w:szCs w:val="18"/>
          <w:lang w:val="fr-FR"/>
        </w:rPr>
        <w:t>contrôles</w:t>
      </w:r>
      <w:r w:rsidR="001550B4" w:rsidRPr="00105875">
        <w:rPr>
          <w:sz w:val="18"/>
          <w:szCs w:val="18"/>
          <w:lang w:val="fr-FR"/>
        </w:rPr>
        <w:t xml:space="preserve"> </w:t>
      </w:r>
      <w:r w:rsidR="001550B4">
        <w:rPr>
          <w:sz w:val="18"/>
          <w:szCs w:val="18"/>
          <w:lang w:val="fr-FR"/>
        </w:rPr>
        <w:t>sur</w:t>
      </w:r>
      <w:r w:rsidR="001550B4" w:rsidRPr="00105875">
        <w:rPr>
          <w:sz w:val="18"/>
          <w:szCs w:val="18"/>
          <w:lang w:val="fr-FR"/>
        </w:rPr>
        <w:t xml:space="preserve"> </w:t>
      </w:r>
      <w:r w:rsidRPr="00105875">
        <w:rPr>
          <w:sz w:val="18"/>
          <w:szCs w:val="18"/>
          <w:lang w:val="fr-FR"/>
        </w:rPr>
        <w:t>site (« </w:t>
      </w:r>
      <w:r w:rsidRPr="00105875">
        <w:rPr>
          <w:sz w:val="18"/>
          <w:szCs w:val="18"/>
          <w:u w:val="single"/>
          <w:lang w:val="fr-FR"/>
        </w:rPr>
        <w:t>vérifications ponctuelles</w:t>
      </w:r>
      <w:r w:rsidRPr="00105875">
        <w:rPr>
          <w:sz w:val="18"/>
          <w:szCs w:val="18"/>
          <w:lang w:val="fr-FR"/>
        </w:rPr>
        <w:t xml:space="preserve"> »), </w:t>
      </w:r>
      <w:r w:rsidR="001550B4">
        <w:rPr>
          <w:sz w:val="18"/>
          <w:szCs w:val="18"/>
          <w:lang w:val="fr-FR"/>
        </w:rPr>
        <w:t>selon</w:t>
      </w:r>
      <w:r w:rsidRPr="00105875">
        <w:rPr>
          <w:sz w:val="18"/>
          <w:szCs w:val="18"/>
          <w:lang w:val="fr-FR"/>
        </w:rPr>
        <w:t xml:space="preserve"> </w:t>
      </w:r>
      <w:r w:rsidR="001550B4">
        <w:rPr>
          <w:sz w:val="18"/>
          <w:szCs w:val="18"/>
          <w:lang w:val="fr-FR"/>
        </w:rPr>
        <w:t>l</w:t>
      </w:r>
      <w:r w:rsidRPr="00105875">
        <w:rPr>
          <w:sz w:val="18"/>
          <w:szCs w:val="18"/>
          <w:lang w:val="fr-FR"/>
        </w:rPr>
        <w:t xml:space="preserve">es normes, </w:t>
      </w:r>
      <w:r w:rsidR="001550B4">
        <w:rPr>
          <w:sz w:val="18"/>
          <w:szCs w:val="18"/>
          <w:lang w:val="fr-FR"/>
        </w:rPr>
        <w:t xml:space="preserve">la </w:t>
      </w:r>
      <w:r w:rsidRPr="00105875">
        <w:rPr>
          <w:sz w:val="18"/>
          <w:szCs w:val="18"/>
          <w:lang w:val="fr-FR"/>
        </w:rPr>
        <w:t xml:space="preserve">portée, </w:t>
      </w:r>
      <w:r w:rsidR="001550B4">
        <w:rPr>
          <w:sz w:val="18"/>
          <w:szCs w:val="18"/>
          <w:lang w:val="fr-FR"/>
        </w:rPr>
        <w:t xml:space="preserve">la </w:t>
      </w:r>
      <w:r w:rsidRPr="00105875">
        <w:rPr>
          <w:sz w:val="18"/>
          <w:szCs w:val="18"/>
          <w:lang w:val="fr-FR"/>
        </w:rPr>
        <w:t>fréquence et</w:t>
      </w:r>
      <w:r w:rsidR="001550B4">
        <w:rPr>
          <w:sz w:val="18"/>
          <w:szCs w:val="18"/>
          <w:lang w:val="fr-FR"/>
        </w:rPr>
        <w:t xml:space="preserve"> les</w:t>
      </w:r>
      <w:r w:rsidRPr="00105875">
        <w:rPr>
          <w:sz w:val="18"/>
          <w:szCs w:val="18"/>
          <w:lang w:val="fr-FR"/>
        </w:rPr>
        <w:t xml:space="preserve"> dates décidés par l'UNFPA. Le PE coopérera sans réserve et en temps voulu avec de telles vérifications ponctuelles et dans le cadre de cette obligation, le PE sera tenu de mettre à cette fin son personnel et tous documents et dossiers pertinents à la disposition de l'UNFPA, dans un délai et des conditions raisonnables. Le PE devra également permettre à l'UNFPA d'accéder à ses locaux dans un délai et des conditions raisonnables. Le PE exigera de ses agents, notamment, mais sans s'y limiter, de ses avocats, comptables ou autres conseillers et de ses sous-traitants</w:t>
      </w:r>
      <w:r w:rsidR="001550B4">
        <w:rPr>
          <w:sz w:val="18"/>
          <w:szCs w:val="18"/>
          <w:lang w:val="fr-FR"/>
        </w:rPr>
        <w:t>,</w:t>
      </w:r>
      <w:r w:rsidRPr="00105875">
        <w:rPr>
          <w:sz w:val="18"/>
          <w:szCs w:val="18"/>
          <w:lang w:val="fr-FR"/>
        </w:rPr>
        <w:t xml:space="preserve"> qu'ils coopèrent raisonnablement avec toute vérification ponctuelle effectuée par l'UNFPA dans le cadre des présentes.</w:t>
      </w:r>
      <w:r w:rsidR="00105875" w:rsidRPr="00105875">
        <w:rPr>
          <w:sz w:val="18"/>
          <w:szCs w:val="18"/>
          <w:lang w:val="fr-FR"/>
        </w:rPr>
        <w:t xml:space="preserve"> </w:t>
      </w:r>
      <w:r w:rsidRPr="00105875">
        <w:rPr>
          <w:sz w:val="18"/>
          <w:szCs w:val="18"/>
          <w:lang w:val="fr-FR"/>
        </w:rPr>
        <w:t xml:space="preserve">Il est entendu que l'UNFPA peut, à son entière discrétion, faire appel aux services </w:t>
      </w:r>
      <w:r w:rsidRPr="00105875">
        <w:rPr>
          <w:sz w:val="18"/>
          <w:szCs w:val="18"/>
          <w:lang w:val="fr-FR" w:eastAsia="ja-JP"/>
        </w:rPr>
        <w:t xml:space="preserve">d'une personne physique ou morale pour réaliser ces vérifications ponctuelles, </w:t>
      </w:r>
      <w:r w:rsidRPr="00105875">
        <w:rPr>
          <w:sz w:val="18"/>
          <w:szCs w:val="18"/>
          <w:lang w:val="fr-FR"/>
        </w:rPr>
        <w:t xml:space="preserve">ou </w:t>
      </w:r>
      <w:r w:rsidR="001550B4">
        <w:rPr>
          <w:sz w:val="18"/>
          <w:szCs w:val="18"/>
          <w:lang w:val="fr-FR"/>
        </w:rPr>
        <w:t>faire</w:t>
      </w:r>
      <w:r w:rsidRPr="00105875">
        <w:rPr>
          <w:sz w:val="18"/>
          <w:szCs w:val="18"/>
          <w:lang w:val="fr-FR"/>
        </w:rPr>
        <w:t xml:space="preserve"> effectuer ces vérifications ponctuelles par son propre personnel, employés et agents.</w:t>
      </w:r>
    </w:p>
    <w:p w:rsidR="00915488" w:rsidRPr="00105875" w:rsidRDefault="00915488">
      <w:pPr>
        <w:pStyle w:val="Default"/>
        <w:tabs>
          <w:tab w:val="num" w:pos="360"/>
        </w:tabs>
        <w:ind w:left="360"/>
        <w:jc w:val="both"/>
        <w:rPr>
          <w:sz w:val="18"/>
          <w:szCs w:val="18"/>
          <w:lang w:val="fr-FR"/>
        </w:rPr>
      </w:pPr>
    </w:p>
    <w:p w:rsidR="00915488" w:rsidRPr="00105875" w:rsidRDefault="00915488">
      <w:pPr>
        <w:pStyle w:val="Default"/>
        <w:tabs>
          <w:tab w:val="num" w:pos="360"/>
        </w:tabs>
        <w:ind w:left="360"/>
        <w:jc w:val="both"/>
        <w:rPr>
          <w:sz w:val="18"/>
          <w:szCs w:val="18"/>
          <w:lang w:val="fr-FR"/>
        </w:rPr>
      </w:pPr>
      <w:r w:rsidRPr="00105875">
        <w:rPr>
          <w:sz w:val="18"/>
          <w:szCs w:val="18"/>
          <w:lang w:val="fr-FR"/>
        </w:rPr>
        <w:t>13.3 Investigation</w:t>
      </w:r>
      <w:r w:rsidR="001550B4">
        <w:rPr>
          <w:sz w:val="18"/>
          <w:szCs w:val="18"/>
          <w:lang w:val="fr-FR"/>
        </w:rPr>
        <w:t xml:space="preserve"> </w:t>
      </w:r>
      <w:r w:rsidRPr="00105875">
        <w:rPr>
          <w:sz w:val="18"/>
          <w:szCs w:val="18"/>
          <w:lang w:val="fr-FR"/>
        </w:rPr>
        <w:t>:</w:t>
      </w:r>
    </w:p>
    <w:p w:rsidR="00915488" w:rsidRPr="00105875" w:rsidRDefault="00915488">
      <w:pPr>
        <w:pStyle w:val="Default"/>
        <w:tabs>
          <w:tab w:val="num" w:pos="360"/>
        </w:tabs>
        <w:ind w:left="360"/>
        <w:jc w:val="both"/>
        <w:rPr>
          <w:sz w:val="18"/>
          <w:szCs w:val="18"/>
          <w:u w:val="single"/>
          <w:lang w:val="fr-FR"/>
        </w:rPr>
      </w:pPr>
    </w:p>
    <w:p w:rsidR="00915488" w:rsidRPr="00105875" w:rsidRDefault="00915488">
      <w:pPr>
        <w:pStyle w:val="Default"/>
        <w:tabs>
          <w:tab w:val="num" w:pos="360"/>
        </w:tabs>
        <w:ind w:left="360"/>
        <w:jc w:val="both"/>
        <w:rPr>
          <w:sz w:val="18"/>
          <w:szCs w:val="18"/>
          <w:u w:val="single"/>
          <w:lang w:val="fr-FR"/>
        </w:rPr>
      </w:pPr>
      <w:r w:rsidRPr="00105875">
        <w:rPr>
          <w:sz w:val="18"/>
          <w:szCs w:val="18"/>
          <w:lang w:val="fr-FR"/>
        </w:rPr>
        <w:t>a. Le PE accepte que l'UNFPA réalise des investigations, à des moments exclusivement déterminés par l'UNFPA, sur tout aspect de cet Accord ou l'attribution de cet Accord, les obligations découlant de l'Accord et les opérations du PE relatives à l'exécution de cet Accord. Le droit de l'UNFPA à réaliser ces investigations restera en vigueur à l'expiration ou à la résiliation précédente de cet Accord. Le PE s'engage à coopérer pleinement et en temps voulu avec de telles investigations. Dans le cadre de cette coopération, le PE doit entre autres, mais sans s'y limiter, mettre son personnel et tous documents et dossiers pertinents, à la disposition de l'UNFPA, dans un délai et des conditions raisonnables. Le PE devra également permettre à l'UNFPA d'accéder à ses locaux dans un délai et des conditions raisonnables pour lui permettre de consulter son personnel et les documents et dossiers appropriés. Le PE exigera de ses agents, notamment, mais sans s'y limiter, de ses avocats, comptables ou autres conseillers et de ses sous-traitants</w:t>
      </w:r>
      <w:r w:rsidR="001550B4">
        <w:rPr>
          <w:sz w:val="18"/>
          <w:szCs w:val="18"/>
          <w:lang w:val="fr-FR"/>
        </w:rPr>
        <w:t>,</w:t>
      </w:r>
      <w:r w:rsidRPr="00105875">
        <w:rPr>
          <w:sz w:val="18"/>
          <w:szCs w:val="18"/>
          <w:lang w:val="fr-FR"/>
        </w:rPr>
        <w:t xml:space="preserve"> qu'ils coopèrent raisonnablement avec toute investigation menée par l'UNFPA dans le cadre des présentes.</w:t>
      </w:r>
      <w:r w:rsidR="00105875" w:rsidRPr="00105875">
        <w:rPr>
          <w:sz w:val="18"/>
          <w:szCs w:val="18"/>
          <w:lang w:val="fr-FR"/>
        </w:rPr>
        <w:t xml:space="preserve"> </w:t>
      </w:r>
      <w:r w:rsidRPr="00105875">
        <w:rPr>
          <w:sz w:val="18"/>
          <w:szCs w:val="18"/>
          <w:lang w:val="fr-FR"/>
        </w:rPr>
        <w:t xml:space="preserve">Il est entendu que l'UNFPA peut, à son entière discrétion, faire appel aux services </w:t>
      </w:r>
      <w:r w:rsidRPr="00105875">
        <w:rPr>
          <w:sz w:val="18"/>
          <w:szCs w:val="18"/>
          <w:lang w:val="fr-FR" w:eastAsia="ja-JP"/>
        </w:rPr>
        <w:t xml:space="preserve">d'une personne physique ou morale pour réaliser cette investigation, </w:t>
      </w:r>
      <w:r w:rsidRPr="00105875">
        <w:rPr>
          <w:sz w:val="18"/>
          <w:szCs w:val="18"/>
          <w:lang w:val="fr-FR"/>
        </w:rPr>
        <w:t>ou la faire réaliser par son propre personnel, employés et agents.</w:t>
      </w:r>
    </w:p>
    <w:p w:rsidR="00915488" w:rsidRPr="00105875" w:rsidRDefault="00915488">
      <w:pPr>
        <w:pStyle w:val="Default"/>
        <w:tabs>
          <w:tab w:val="num" w:pos="360"/>
        </w:tabs>
        <w:ind w:left="360"/>
        <w:jc w:val="both"/>
        <w:rPr>
          <w:sz w:val="18"/>
          <w:szCs w:val="18"/>
          <w:lang w:val="fr-FR"/>
        </w:rPr>
      </w:pPr>
    </w:p>
    <w:p w:rsidR="00915488" w:rsidRPr="00105875" w:rsidRDefault="00915488">
      <w:pPr>
        <w:pStyle w:val="Default"/>
        <w:tabs>
          <w:tab w:val="num" w:pos="360"/>
        </w:tabs>
        <w:ind w:left="360"/>
        <w:jc w:val="both"/>
        <w:rPr>
          <w:sz w:val="18"/>
          <w:szCs w:val="18"/>
          <w:lang w:val="fr-FR"/>
        </w:rPr>
      </w:pPr>
      <w:r w:rsidRPr="00105875">
        <w:rPr>
          <w:sz w:val="18"/>
          <w:szCs w:val="18"/>
          <w:lang w:val="fr-FR"/>
        </w:rPr>
        <w:t>b.</w:t>
      </w:r>
      <w:r w:rsidR="00105875" w:rsidRPr="00105875">
        <w:rPr>
          <w:sz w:val="18"/>
          <w:szCs w:val="18"/>
          <w:lang w:val="fr-FR"/>
        </w:rPr>
        <w:t xml:space="preserve"> </w:t>
      </w:r>
      <w:r w:rsidRPr="00105875">
        <w:rPr>
          <w:sz w:val="18"/>
          <w:szCs w:val="18"/>
          <w:lang w:val="fr-FR"/>
        </w:rPr>
        <w:t>Le PE accepte d'informer rapidement le Directeur du Bureau de l'audit et des investigations de l'UNFPA de toute allégation d'acte de corruption</w:t>
      </w:r>
      <w:r w:rsidR="002262CA">
        <w:rPr>
          <w:sz w:val="18"/>
          <w:szCs w:val="18"/>
          <w:lang w:val="fr-FR"/>
        </w:rPr>
        <w:t xml:space="preserve"> ou</w:t>
      </w:r>
      <w:r w:rsidR="002262CA" w:rsidRPr="00105875">
        <w:rPr>
          <w:sz w:val="18"/>
          <w:szCs w:val="18"/>
          <w:lang w:val="fr-FR"/>
        </w:rPr>
        <w:t xml:space="preserve"> </w:t>
      </w:r>
      <w:r w:rsidRPr="00105875">
        <w:rPr>
          <w:sz w:val="18"/>
          <w:szCs w:val="18"/>
          <w:lang w:val="fr-FR"/>
        </w:rPr>
        <w:t>de pratiques frauduleuses, collusives, coercitives ou obstructives dans le cadre de cet Accord, dont il a pu être informé ou dont il a pris connaissance d'une autre façon. Aux fins de cet Accord, les définitions suivantes seront applicables :</w:t>
      </w:r>
    </w:p>
    <w:p w:rsidR="00915488" w:rsidRPr="00105875" w:rsidRDefault="00915488">
      <w:pPr>
        <w:pStyle w:val="Default"/>
        <w:tabs>
          <w:tab w:val="num" w:pos="360"/>
        </w:tabs>
        <w:ind w:left="360"/>
        <w:jc w:val="both"/>
        <w:rPr>
          <w:sz w:val="18"/>
          <w:szCs w:val="18"/>
          <w:lang w:val="fr-FR"/>
        </w:rPr>
      </w:pPr>
    </w:p>
    <w:p w:rsidR="00915488" w:rsidRPr="00105875" w:rsidRDefault="00915488">
      <w:pPr>
        <w:pStyle w:val="Default"/>
        <w:tabs>
          <w:tab w:val="num" w:pos="360"/>
        </w:tabs>
        <w:ind w:left="360"/>
        <w:jc w:val="both"/>
        <w:rPr>
          <w:bCs/>
          <w:sz w:val="18"/>
          <w:szCs w:val="18"/>
          <w:lang w:val="fr-FR"/>
        </w:rPr>
      </w:pPr>
      <w:r w:rsidRPr="00105875">
        <w:rPr>
          <w:sz w:val="18"/>
          <w:szCs w:val="18"/>
          <w:lang w:val="fr-FR"/>
        </w:rPr>
        <w:t>(i) un « </w:t>
      </w:r>
      <w:r w:rsidRPr="00105875">
        <w:rPr>
          <w:sz w:val="18"/>
          <w:szCs w:val="18"/>
          <w:u w:val="single"/>
          <w:lang w:val="fr-FR"/>
        </w:rPr>
        <w:t>acte de corruption </w:t>
      </w:r>
      <w:r w:rsidRPr="00105875">
        <w:rPr>
          <w:sz w:val="18"/>
          <w:szCs w:val="18"/>
          <w:lang w:val="fr-FR"/>
        </w:rPr>
        <w:t>» est le fait d’offrir, de donner, de recevoir ou de solliciter, directement ou indirectement, toute chose de valeur en vue d’influencer indûment les actions d'un fonctionnaire ;</w:t>
      </w:r>
    </w:p>
    <w:p w:rsidR="00915488" w:rsidRPr="00105875" w:rsidRDefault="00915488">
      <w:pPr>
        <w:pStyle w:val="Default"/>
        <w:tabs>
          <w:tab w:val="num" w:pos="360"/>
        </w:tabs>
        <w:ind w:left="360"/>
        <w:jc w:val="both"/>
        <w:rPr>
          <w:bCs/>
          <w:sz w:val="18"/>
          <w:szCs w:val="18"/>
          <w:lang w:val="fr-FR"/>
        </w:rPr>
      </w:pPr>
    </w:p>
    <w:p w:rsidR="00915488" w:rsidRPr="00105875" w:rsidRDefault="00D773E2">
      <w:pPr>
        <w:pStyle w:val="Default"/>
        <w:tabs>
          <w:tab w:val="num" w:pos="360"/>
        </w:tabs>
        <w:ind w:left="360"/>
        <w:jc w:val="both"/>
        <w:rPr>
          <w:bCs/>
          <w:sz w:val="18"/>
          <w:szCs w:val="18"/>
          <w:lang w:val="fr-FR"/>
        </w:rPr>
      </w:pPr>
      <w:r>
        <w:rPr>
          <w:bCs/>
          <w:sz w:val="18"/>
          <w:szCs w:val="18"/>
          <w:lang w:val="fr-FR"/>
        </w:rPr>
        <w:t>(ii)</w:t>
      </w:r>
      <w:r w:rsidR="00915488" w:rsidRPr="00105875">
        <w:rPr>
          <w:bCs/>
          <w:sz w:val="18"/>
          <w:szCs w:val="18"/>
          <w:lang w:val="fr-FR"/>
        </w:rPr>
        <w:t xml:space="preserve"> une « </w:t>
      </w:r>
      <w:r w:rsidR="00915488" w:rsidRPr="00105875">
        <w:rPr>
          <w:bCs/>
          <w:sz w:val="18"/>
          <w:szCs w:val="18"/>
          <w:u w:val="single"/>
          <w:lang w:val="fr-FR"/>
        </w:rPr>
        <w:t>pratique frauduleuse</w:t>
      </w:r>
      <w:r w:rsidR="00915488" w:rsidRPr="00105875">
        <w:rPr>
          <w:bCs/>
          <w:sz w:val="18"/>
          <w:szCs w:val="18"/>
          <w:lang w:val="fr-FR"/>
        </w:rPr>
        <w:t xml:space="preserve"> » est un acte ou une omission, y compris une assertion inexacte qui trompe ou tente de tromper </w:t>
      </w:r>
      <w:r w:rsidR="002262CA" w:rsidRPr="00105875">
        <w:rPr>
          <w:bCs/>
          <w:sz w:val="18"/>
          <w:szCs w:val="18"/>
          <w:lang w:val="fr-FR"/>
        </w:rPr>
        <w:t xml:space="preserve">sciemment ou </w:t>
      </w:r>
      <w:r w:rsidR="002262CA">
        <w:rPr>
          <w:bCs/>
          <w:sz w:val="18"/>
          <w:szCs w:val="18"/>
          <w:lang w:val="fr-FR"/>
        </w:rPr>
        <w:t>imprudemment</w:t>
      </w:r>
      <w:r w:rsidR="002262CA" w:rsidRPr="00105875">
        <w:rPr>
          <w:bCs/>
          <w:sz w:val="18"/>
          <w:szCs w:val="18"/>
          <w:lang w:val="fr-FR"/>
        </w:rPr>
        <w:t xml:space="preserve"> </w:t>
      </w:r>
      <w:r w:rsidR="00915488" w:rsidRPr="00105875">
        <w:rPr>
          <w:bCs/>
          <w:sz w:val="18"/>
          <w:szCs w:val="18"/>
          <w:lang w:val="fr-FR"/>
        </w:rPr>
        <w:t>une partie afin d’en tirer des avantages financiers ou autres ou de se soustraire à une obligation ;</w:t>
      </w:r>
    </w:p>
    <w:p w:rsidR="00915488" w:rsidRPr="00105875" w:rsidRDefault="00915488">
      <w:pPr>
        <w:pStyle w:val="Default"/>
        <w:tabs>
          <w:tab w:val="num" w:pos="360"/>
        </w:tabs>
        <w:ind w:left="360"/>
        <w:jc w:val="both"/>
        <w:rPr>
          <w:bCs/>
          <w:sz w:val="18"/>
          <w:szCs w:val="18"/>
          <w:lang w:val="fr-FR"/>
        </w:rPr>
      </w:pPr>
    </w:p>
    <w:p w:rsidR="00915488" w:rsidRPr="00105875" w:rsidRDefault="00915488">
      <w:pPr>
        <w:pStyle w:val="Default"/>
        <w:tabs>
          <w:tab w:val="num" w:pos="360"/>
        </w:tabs>
        <w:ind w:left="360"/>
        <w:jc w:val="both"/>
        <w:rPr>
          <w:bCs/>
          <w:sz w:val="18"/>
          <w:szCs w:val="18"/>
          <w:lang w:val="fr-FR"/>
        </w:rPr>
      </w:pPr>
      <w:r w:rsidRPr="00105875">
        <w:rPr>
          <w:bCs/>
          <w:sz w:val="18"/>
          <w:szCs w:val="18"/>
          <w:lang w:val="fr-FR"/>
        </w:rPr>
        <w:t xml:space="preserve">(iii) une « </w:t>
      </w:r>
      <w:r w:rsidRPr="00105875">
        <w:rPr>
          <w:bCs/>
          <w:sz w:val="18"/>
          <w:szCs w:val="18"/>
          <w:u w:val="single"/>
          <w:lang w:val="fr-FR"/>
        </w:rPr>
        <w:t>pratique collusive</w:t>
      </w:r>
      <w:r w:rsidRPr="00105875">
        <w:rPr>
          <w:bCs/>
          <w:sz w:val="18"/>
          <w:szCs w:val="18"/>
          <w:lang w:val="fr-FR"/>
        </w:rPr>
        <w:t xml:space="preserve"> » est</w:t>
      </w:r>
      <w:r w:rsidR="00105875" w:rsidRPr="00105875">
        <w:rPr>
          <w:bCs/>
          <w:sz w:val="18"/>
          <w:szCs w:val="18"/>
          <w:lang w:val="fr-FR"/>
        </w:rPr>
        <w:t xml:space="preserve"> </w:t>
      </w:r>
      <w:r w:rsidRPr="00105875">
        <w:rPr>
          <w:bCs/>
          <w:sz w:val="18"/>
          <w:szCs w:val="18"/>
          <w:lang w:val="fr-FR"/>
        </w:rPr>
        <w:t>une entente entre deux parties ou plus visant à influencer d’une manière abusive les actions d’une autre partie ;</w:t>
      </w:r>
    </w:p>
    <w:p w:rsidR="00915488" w:rsidRPr="00105875" w:rsidRDefault="00915488">
      <w:pPr>
        <w:pStyle w:val="Default"/>
        <w:tabs>
          <w:tab w:val="num" w:pos="360"/>
        </w:tabs>
        <w:ind w:left="360"/>
        <w:jc w:val="both"/>
        <w:rPr>
          <w:bCs/>
          <w:sz w:val="18"/>
          <w:szCs w:val="18"/>
          <w:lang w:val="fr-FR"/>
        </w:rPr>
      </w:pPr>
    </w:p>
    <w:p w:rsidR="00915488" w:rsidRPr="00105875" w:rsidRDefault="00915488">
      <w:pPr>
        <w:pStyle w:val="Default"/>
        <w:tabs>
          <w:tab w:val="num" w:pos="360"/>
        </w:tabs>
        <w:ind w:left="360"/>
        <w:jc w:val="both"/>
        <w:rPr>
          <w:bCs/>
          <w:sz w:val="18"/>
          <w:szCs w:val="18"/>
          <w:lang w:val="fr-FR"/>
        </w:rPr>
      </w:pPr>
      <w:r w:rsidRPr="00105875">
        <w:rPr>
          <w:bCs/>
          <w:sz w:val="18"/>
          <w:szCs w:val="18"/>
          <w:lang w:val="fr-FR"/>
        </w:rPr>
        <w:t>(iv) une « </w:t>
      </w:r>
      <w:r w:rsidRPr="00105875">
        <w:rPr>
          <w:bCs/>
          <w:sz w:val="18"/>
          <w:szCs w:val="18"/>
          <w:u w:val="single"/>
          <w:lang w:val="fr-FR"/>
        </w:rPr>
        <w:t xml:space="preserve">pratique coercitive </w:t>
      </w:r>
      <w:r w:rsidRPr="00105875">
        <w:rPr>
          <w:bCs/>
          <w:sz w:val="18"/>
          <w:szCs w:val="18"/>
          <w:lang w:val="fr-FR"/>
        </w:rPr>
        <w:t>» consiste à porter atteinte ou préjudice ou menacer de le faire, directement ou indirectement</w:t>
      </w:r>
      <w:r w:rsidR="002262CA">
        <w:rPr>
          <w:bCs/>
          <w:sz w:val="18"/>
          <w:szCs w:val="18"/>
          <w:lang w:val="fr-FR"/>
        </w:rPr>
        <w:t>,</w:t>
      </w:r>
      <w:r w:rsidRPr="00105875">
        <w:rPr>
          <w:bCs/>
          <w:sz w:val="18"/>
          <w:szCs w:val="18"/>
          <w:lang w:val="fr-FR"/>
        </w:rPr>
        <w:t xml:space="preserve"> à une partie ou aux biens de la partie pour en influencer</w:t>
      </w:r>
      <w:r w:rsidR="00105875" w:rsidRPr="00105875">
        <w:rPr>
          <w:bCs/>
          <w:sz w:val="18"/>
          <w:szCs w:val="18"/>
          <w:lang w:val="fr-FR"/>
        </w:rPr>
        <w:t xml:space="preserve"> </w:t>
      </w:r>
      <w:r w:rsidRPr="00105875">
        <w:rPr>
          <w:bCs/>
          <w:sz w:val="18"/>
          <w:szCs w:val="18"/>
          <w:lang w:val="fr-FR"/>
        </w:rPr>
        <w:t>les actions d’une manière abusive ;</w:t>
      </w:r>
    </w:p>
    <w:p w:rsidR="00915488" w:rsidRPr="00105875" w:rsidRDefault="00915488">
      <w:pPr>
        <w:pStyle w:val="Default"/>
        <w:tabs>
          <w:tab w:val="num" w:pos="360"/>
        </w:tabs>
        <w:ind w:left="360"/>
        <w:jc w:val="both"/>
        <w:rPr>
          <w:bCs/>
          <w:sz w:val="18"/>
          <w:szCs w:val="18"/>
          <w:lang w:val="fr-FR"/>
        </w:rPr>
      </w:pPr>
    </w:p>
    <w:p w:rsidR="00915488" w:rsidRPr="00105875" w:rsidRDefault="00915488">
      <w:pPr>
        <w:pStyle w:val="Default"/>
        <w:tabs>
          <w:tab w:val="num" w:pos="360"/>
        </w:tabs>
        <w:ind w:left="360"/>
        <w:jc w:val="both"/>
        <w:rPr>
          <w:sz w:val="18"/>
          <w:szCs w:val="18"/>
          <w:lang w:val="fr-FR"/>
        </w:rPr>
      </w:pPr>
      <w:r w:rsidRPr="00105875">
        <w:rPr>
          <w:bCs/>
          <w:sz w:val="18"/>
          <w:szCs w:val="18"/>
          <w:lang w:val="fr-FR"/>
        </w:rPr>
        <w:t>(v) une « </w:t>
      </w:r>
      <w:r w:rsidRPr="00105875">
        <w:rPr>
          <w:bCs/>
          <w:sz w:val="18"/>
          <w:szCs w:val="18"/>
          <w:u w:val="single"/>
          <w:lang w:val="fr-FR"/>
        </w:rPr>
        <w:t>pratique obstructive</w:t>
      </w:r>
      <w:r w:rsidRPr="00105875">
        <w:rPr>
          <w:bCs/>
          <w:sz w:val="18"/>
          <w:szCs w:val="18"/>
          <w:lang w:val="fr-FR"/>
        </w:rPr>
        <w:t xml:space="preserve"> » est un acte qui vise à entraver matériellement l'exercice des droits contractuels d'audit, d'investigation ou d'accès à l'information de l'UNFPA, notamment en détruisant, falsifiant, modifiant ou cachant des preuves importantes pour une investigation de l'UNFPA sur des allégations de fraude et de corruption. </w:t>
      </w:r>
    </w:p>
    <w:p w:rsidR="00915488" w:rsidRPr="00105875" w:rsidRDefault="00915488">
      <w:pPr>
        <w:ind w:left="360"/>
        <w:jc w:val="both"/>
        <w:rPr>
          <w:b/>
          <w:sz w:val="18"/>
          <w:szCs w:val="18"/>
          <w:lang w:val="fr-FR"/>
        </w:rPr>
      </w:pPr>
    </w:p>
    <w:p w:rsidR="00915488" w:rsidRPr="00105875" w:rsidRDefault="00915488">
      <w:pPr>
        <w:numPr>
          <w:ilvl w:val="0"/>
          <w:numId w:val="3"/>
        </w:numPr>
        <w:jc w:val="both"/>
        <w:rPr>
          <w:sz w:val="18"/>
          <w:szCs w:val="18"/>
          <w:lang w:val="fr-FR"/>
        </w:rPr>
      </w:pPr>
      <w:r w:rsidRPr="00105875">
        <w:rPr>
          <w:b/>
          <w:sz w:val="18"/>
          <w:szCs w:val="18"/>
          <w:lang w:val="fr-FR"/>
        </w:rPr>
        <w:t>ÉVALUATIONS :</w:t>
      </w:r>
      <w:r w:rsidRPr="00105875">
        <w:rPr>
          <w:b/>
          <w:color w:val="000000"/>
          <w:sz w:val="18"/>
          <w:szCs w:val="18"/>
          <w:lang w:val="fr-FR"/>
        </w:rPr>
        <w:t xml:space="preserve"> </w:t>
      </w:r>
      <w:r w:rsidRPr="00105875">
        <w:rPr>
          <w:color w:val="000000"/>
          <w:sz w:val="18"/>
          <w:szCs w:val="18"/>
          <w:lang w:val="fr-FR"/>
        </w:rPr>
        <w:t xml:space="preserve">Le PE accepte </w:t>
      </w:r>
      <w:r w:rsidR="002262CA">
        <w:rPr>
          <w:color w:val="000000"/>
          <w:sz w:val="18"/>
          <w:szCs w:val="18"/>
          <w:lang w:val="fr-FR"/>
        </w:rPr>
        <w:t>de se soumettre à des</w:t>
      </w:r>
      <w:r w:rsidR="002262CA" w:rsidRPr="00105875">
        <w:rPr>
          <w:color w:val="000000"/>
          <w:sz w:val="18"/>
          <w:szCs w:val="18"/>
          <w:lang w:val="fr-FR"/>
        </w:rPr>
        <w:t xml:space="preserve"> évaluations</w:t>
      </w:r>
      <w:r w:rsidR="002262CA">
        <w:rPr>
          <w:color w:val="000000"/>
          <w:sz w:val="18"/>
          <w:szCs w:val="18"/>
          <w:lang w:val="fr-FR"/>
        </w:rPr>
        <w:t xml:space="preserve"> périodiques de</w:t>
      </w:r>
      <w:r w:rsidR="002262CA" w:rsidRPr="00105875">
        <w:rPr>
          <w:color w:val="000000"/>
          <w:sz w:val="18"/>
          <w:szCs w:val="18"/>
          <w:lang w:val="fr-FR"/>
        </w:rPr>
        <w:t xml:space="preserve"> </w:t>
      </w:r>
      <w:r w:rsidRPr="00105875">
        <w:rPr>
          <w:color w:val="000000"/>
          <w:sz w:val="18"/>
          <w:szCs w:val="18"/>
          <w:lang w:val="fr-FR"/>
        </w:rPr>
        <w:t>l'UNFPA, notamment sur les capacités et le cadre du contrôle interne du PE (« </w:t>
      </w:r>
      <w:r w:rsidRPr="00105875">
        <w:rPr>
          <w:color w:val="000000"/>
          <w:sz w:val="18"/>
          <w:szCs w:val="18"/>
          <w:u w:val="single"/>
          <w:lang w:val="fr-FR"/>
        </w:rPr>
        <w:t>évaluation</w:t>
      </w:r>
      <w:r w:rsidRPr="00105875">
        <w:rPr>
          <w:color w:val="000000"/>
          <w:sz w:val="18"/>
          <w:szCs w:val="18"/>
          <w:lang w:val="fr-FR"/>
        </w:rPr>
        <w:t xml:space="preserve"> »). L'UNFPA pourra réaliser ces évaluations </w:t>
      </w:r>
      <w:r w:rsidR="002262CA">
        <w:rPr>
          <w:color w:val="000000"/>
          <w:sz w:val="18"/>
          <w:szCs w:val="18"/>
          <w:lang w:val="fr-FR"/>
        </w:rPr>
        <w:t>selon les</w:t>
      </w:r>
      <w:r w:rsidRPr="00105875">
        <w:rPr>
          <w:color w:val="000000"/>
          <w:sz w:val="18"/>
          <w:szCs w:val="18"/>
          <w:lang w:val="fr-FR"/>
        </w:rPr>
        <w:t xml:space="preserve"> normes,</w:t>
      </w:r>
      <w:r w:rsidR="002262CA">
        <w:rPr>
          <w:color w:val="000000"/>
          <w:sz w:val="18"/>
          <w:szCs w:val="18"/>
          <w:lang w:val="fr-FR"/>
        </w:rPr>
        <w:t xml:space="preserve"> la</w:t>
      </w:r>
      <w:r w:rsidRPr="00105875">
        <w:rPr>
          <w:color w:val="000000"/>
          <w:sz w:val="18"/>
          <w:szCs w:val="18"/>
          <w:lang w:val="fr-FR"/>
        </w:rPr>
        <w:t xml:space="preserve"> portée,</w:t>
      </w:r>
      <w:r w:rsidR="002262CA">
        <w:rPr>
          <w:color w:val="000000"/>
          <w:sz w:val="18"/>
          <w:szCs w:val="18"/>
          <w:lang w:val="fr-FR"/>
        </w:rPr>
        <w:t xml:space="preserve"> la</w:t>
      </w:r>
      <w:r w:rsidRPr="00105875">
        <w:rPr>
          <w:color w:val="000000"/>
          <w:sz w:val="18"/>
          <w:szCs w:val="18"/>
          <w:lang w:val="fr-FR"/>
        </w:rPr>
        <w:t xml:space="preserve"> fréquence et </w:t>
      </w:r>
      <w:r w:rsidR="002262CA">
        <w:rPr>
          <w:color w:val="000000"/>
          <w:sz w:val="18"/>
          <w:szCs w:val="18"/>
          <w:lang w:val="fr-FR"/>
        </w:rPr>
        <w:t xml:space="preserve">les </w:t>
      </w:r>
      <w:r w:rsidRPr="00105875">
        <w:rPr>
          <w:color w:val="000000"/>
          <w:sz w:val="18"/>
          <w:szCs w:val="18"/>
          <w:lang w:val="fr-FR"/>
        </w:rPr>
        <w:t>dates décidés par l'UNFPA. Le PE s'engage à coopérer pleinement et en temps voulu avec toute évaluation. Dans le cadre de cette coopération, le PE doit entre autres, mais sans s'y limiter, mettre son personnel et tous documents et dossiers pertinents, à la disposition de l'UNFPA, dans un délai et des conditions raisonnables. Le PE devra également permettre à l'UNFPA d'accéder à ses locaux dans un délai et des conditions raisonnables pour lui permettre de consulter son personnel et les documents et dossiers appropriés. Le PE exigera de ses agents, notamment, mais sans s'y limiter, de ses avocats, comptables ou autres conseillers et de ses sous-traitants</w:t>
      </w:r>
      <w:r w:rsidR="002262CA">
        <w:rPr>
          <w:color w:val="000000"/>
          <w:sz w:val="18"/>
          <w:szCs w:val="18"/>
          <w:lang w:val="fr-FR"/>
        </w:rPr>
        <w:t>,</w:t>
      </w:r>
      <w:r w:rsidRPr="00105875">
        <w:rPr>
          <w:color w:val="000000"/>
          <w:sz w:val="18"/>
          <w:szCs w:val="18"/>
          <w:lang w:val="fr-FR"/>
        </w:rPr>
        <w:t xml:space="preserve"> qu'ils coopèrent raisonnablement avec toute évaluation menée par l'UNFPA dans le cadre des présentes.</w:t>
      </w:r>
      <w:r w:rsidR="00105875" w:rsidRPr="00105875">
        <w:rPr>
          <w:color w:val="000000"/>
          <w:sz w:val="18"/>
          <w:szCs w:val="18"/>
          <w:lang w:val="fr-FR"/>
        </w:rPr>
        <w:t xml:space="preserve"> </w:t>
      </w:r>
      <w:r w:rsidRPr="00105875">
        <w:rPr>
          <w:color w:val="000000"/>
          <w:sz w:val="18"/>
          <w:szCs w:val="18"/>
          <w:lang w:val="fr-FR"/>
        </w:rPr>
        <w:t xml:space="preserve">Il est entendu que l'UNFPA peut, à son entière discrétion, faire appel aux services </w:t>
      </w:r>
      <w:r w:rsidRPr="00105875">
        <w:rPr>
          <w:sz w:val="18"/>
          <w:szCs w:val="18"/>
          <w:lang w:val="fr-FR" w:eastAsia="ja-JP"/>
        </w:rPr>
        <w:t xml:space="preserve">d'une personne physique ou morale pour réaliser cette évaluation, </w:t>
      </w:r>
      <w:r w:rsidRPr="00105875">
        <w:rPr>
          <w:sz w:val="18"/>
          <w:szCs w:val="18"/>
          <w:lang w:val="fr-FR"/>
        </w:rPr>
        <w:t>ou la faire réaliser par son propre personnel, employés et agents.</w:t>
      </w:r>
    </w:p>
    <w:p w:rsidR="00915488" w:rsidRPr="00105875" w:rsidRDefault="00915488">
      <w:pPr>
        <w:ind w:left="360"/>
        <w:jc w:val="both"/>
        <w:rPr>
          <w:sz w:val="18"/>
          <w:szCs w:val="18"/>
          <w:lang w:val="fr-FR"/>
        </w:rPr>
      </w:pPr>
    </w:p>
    <w:p w:rsidR="00915488" w:rsidRPr="00105875" w:rsidRDefault="00915488">
      <w:pPr>
        <w:numPr>
          <w:ilvl w:val="0"/>
          <w:numId w:val="3"/>
        </w:numPr>
        <w:jc w:val="both"/>
        <w:rPr>
          <w:sz w:val="18"/>
          <w:szCs w:val="18"/>
          <w:lang w:val="fr-FR"/>
        </w:rPr>
      </w:pPr>
      <w:r w:rsidRPr="00105875">
        <w:rPr>
          <w:b/>
          <w:sz w:val="18"/>
          <w:szCs w:val="18"/>
          <w:lang w:val="fr-FR"/>
        </w:rPr>
        <w:t>REMBOURSEMENTS/DÉDUCTIONS :</w:t>
      </w:r>
      <w:r w:rsidRPr="00105875">
        <w:rPr>
          <w:color w:val="000000"/>
          <w:sz w:val="18"/>
          <w:szCs w:val="18"/>
          <w:lang w:val="fr-FR"/>
        </w:rPr>
        <w:t xml:space="preserve"> L'UNFPA aura droit à un remboursement du PE ou </w:t>
      </w:r>
      <w:r w:rsidR="002262CA">
        <w:rPr>
          <w:color w:val="000000"/>
          <w:sz w:val="18"/>
          <w:szCs w:val="18"/>
          <w:lang w:val="fr-FR"/>
        </w:rPr>
        <w:t>à</w:t>
      </w:r>
      <w:r w:rsidRPr="00105875">
        <w:rPr>
          <w:color w:val="000000"/>
          <w:sz w:val="18"/>
          <w:szCs w:val="18"/>
          <w:lang w:val="fr-FR"/>
        </w:rPr>
        <w:t xml:space="preserve"> une déduction de montants dus au PE : pour toute somme versée par l'UNFPA ou utilisée par le PE de façon non conforme aux conditions générales de cet Accord, notamment toute somme identifiée par des audits, des vérifications ponctuelles ou des investigations comme ayant été versée ou utilisée de cette façon ; pour toute somme versée par l'UNFPA ou utilisée par le PE suite à tout acte de corruption ou pratique frauduleuse, collusive, coercitive ou obstructive imputable à ses employés ou membres du personnel (conformément à la définition de ces termes à la clause 13.3 b.) ; pour toute somme non dépensée ; pour toute somme transférée par l'UNFPA au PE mais non incluse ou n'apparaissant pas correctement dans tout rapport financier (utilisant le formulaire FACE) ou non justifiée par des documents et des dossiers appropriés ; pour toute somme versée par l'UNFPA en rapport avec une Dépense </w:t>
      </w:r>
      <w:r w:rsidR="00BB19AF">
        <w:rPr>
          <w:color w:val="000000"/>
          <w:sz w:val="18"/>
          <w:szCs w:val="18"/>
          <w:lang w:val="fr-FR"/>
        </w:rPr>
        <w:t>non éligible</w:t>
      </w:r>
      <w:r w:rsidRPr="00105875">
        <w:rPr>
          <w:color w:val="000000"/>
          <w:sz w:val="18"/>
          <w:szCs w:val="18"/>
          <w:lang w:val="fr-FR"/>
        </w:rPr>
        <w:t xml:space="preserve"> ; pour toute somme qui fait d'une autre façon l'objet d'un remboursement conformément aux conditions de cet Accord.</w:t>
      </w:r>
    </w:p>
    <w:p w:rsidR="00915488" w:rsidRPr="00105875" w:rsidRDefault="00915488">
      <w:pPr>
        <w:ind w:left="360"/>
        <w:jc w:val="both"/>
        <w:rPr>
          <w:sz w:val="18"/>
          <w:szCs w:val="18"/>
          <w:lang w:val="fr-FR"/>
        </w:rPr>
      </w:pPr>
    </w:p>
    <w:p w:rsidR="00915488" w:rsidRPr="00105875" w:rsidRDefault="00915488">
      <w:pPr>
        <w:numPr>
          <w:ilvl w:val="0"/>
          <w:numId w:val="3"/>
        </w:numPr>
        <w:jc w:val="both"/>
        <w:rPr>
          <w:bCs/>
          <w:color w:val="000000"/>
          <w:sz w:val="18"/>
          <w:szCs w:val="18"/>
          <w:lang w:val="fr-FR"/>
        </w:rPr>
      </w:pPr>
      <w:r w:rsidRPr="00105875">
        <w:rPr>
          <w:b/>
          <w:bCs/>
          <w:sz w:val="18"/>
          <w:szCs w:val="18"/>
          <w:lang w:val="fr-FR"/>
        </w:rPr>
        <w:t>PRIVILÈGES ET IMMUNITÉS :</w:t>
      </w:r>
      <w:r w:rsidRPr="00105875">
        <w:rPr>
          <w:bCs/>
          <w:sz w:val="18"/>
          <w:szCs w:val="18"/>
          <w:lang w:val="fr-FR"/>
        </w:rPr>
        <w:t xml:space="preserve"> Rien dans cet Accord ni en rapport avec ce dernier, ne saurait être considéré comme un renoncement, expresse ou implicite des privilèges ou immunités des Nations Unies, y compris l’UNFPA. </w:t>
      </w:r>
    </w:p>
    <w:p w:rsidR="00915488" w:rsidRPr="00105875" w:rsidRDefault="00915488">
      <w:pPr>
        <w:ind w:left="360"/>
        <w:jc w:val="both"/>
        <w:rPr>
          <w:sz w:val="18"/>
          <w:szCs w:val="18"/>
          <w:lang w:val="fr-FR"/>
        </w:rPr>
      </w:pPr>
    </w:p>
    <w:p w:rsidR="00915488" w:rsidRPr="00105875" w:rsidRDefault="00915488">
      <w:pPr>
        <w:numPr>
          <w:ilvl w:val="0"/>
          <w:numId w:val="3"/>
        </w:numPr>
        <w:jc w:val="both"/>
        <w:rPr>
          <w:bCs/>
          <w:color w:val="000000"/>
          <w:sz w:val="18"/>
          <w:szCs w:val="18"/>
          <w:lang w:val="fr-FR"/>
        </w:rPr>
      </w:pPr>
      <w:r w:rsidRPr="00105875">
        <w:rPr>
          <w:b/>
          <w:bCs/>
          <w:sz w:val="18"/>
          <w:szCs w:val="18"/>
          <w:lang w:val="fr-FR"/>
        </w:rPr>
        <w:t>OBSERVATION DE LA LOI :</w:t>
      </w:r>
      <w:r w:rsidRPr="00105875">
        <w:rPr>
          <w:bCs/>
          <w:sz w:val="18"/>
          <w:szCs w:val="18"/>
          <w:lang w:val="fr-FR"/>
        </w:rPr>
        <w:t xml:space="preserve"> Le PE devra observer toutes les lois, ordonnances, règles et règlements portant sur l’exécution de ses obligations en vertu des conditions du présent Accord. </w:t>
      </w:r>
    </w:p>
    <w:p w:rsidR="00915488" w:rsidRPr="00105875" w:rsidRDefault="00915488">
      <w:pPr>
        <w:ind w:left="360"/>
        <w:jc w:val="both"/>
        <w:rPr>
          <w:sz w:val="18"/>
          <w:szCs w:val="18"/>
          <w:lang w:val="fr-FR"/>
        </w:rPr>
      </w:pPr>
    </w:p>
    <w:p w:rsidR="00915488" w:rsidRPr="00105875" w:rsidRDefault="00915488">
      <w:pPr>
        <w:numPr>
          <w:ilvl w:val="0"/>
          <w:numId w:val="3"/>
        </w:numPr>
        <w:jc w:val="both"/>
        <w:rPr>
          <w:bCs/>
          <w:color w:val="000000"/>
          <w:sz w:val="18"/>
          <w:szCs w:val="18"/>
          <w:lang w:val="fr-FR"/>
        </w:rPr>
      </w:pPr>
      <w:r w:rsidRPr="00105875">
        <w:rPr>
          <w:b/>
          <w:bCs/>
          <w:sz w:val="18"/>
          <w:szCs w:val="18"/>
          <w:lang w:val="fr-FR"/>
        </w:rPr>
        <w:t>EXPLOITATION SEXUELLE :</w:t>
      </w:r>
      <w:r w:rsidRPr="00105875">
        <w:rPr>
          <w:bCs/>
          <w:color w:val="000000"/>
          <w:sz w:val="18"/>
          <w:szCs w:val="18"/>
          <w:lang w:val="fr-FR"/>
        </w:rPr>
        <w:t xml:space="preserve"> Le PE devra garantir que tous ses employés et son personnel se conformeront aux dispositions de ST/SGB/2003/13 intitulé</w:t>
      </w:r>
      <w:r w:rsidR="00105875" w:rsidRPr="00105875">
        <w:rPr>
          <w:bCs/>
          <w:color w:val="000000"/>
          <w:sz w:val="18"/>
          <w:szCs w:val="18"/>
          <w:lang w:val="fr-FR"/>
        </w:rPr>
        <w:t xml:space="preserve"> </w:t>
      </w:r>
      <w:r w:rsidRPr="00105875">
        <w:rPr>
          <w:bCs/>
          <w:color w:val="000000"/>
          <w:sz w:val="18"/>
          <w:szCs w:val="18"/>
          <w:lang w:val="fr-FR"/>
        </w:rPr>
        <w:t>«</w:t>
      </w:r>
      <w:r w:rsidR="0030225F">
        <w:rPr>
          <w:bCs/>
          <w:color w:val="000000"/>
          <w:sz w:val="18"/>
          <w:szCs w:val="18"/>
          <w:lang w:val="fr-FR"/>
        </w:rPr>
        <w:t> </w:t>
      </w:r>
      <w:r w:rsidRPr="00105875">
        <w:rPr>
          <w:bCs/>
          <w:color w:val="000000"/>
          <w:sz w:val="18"/>
          <w:szCs w:val="18"/>
          <w:lang w:val="fr-FR"/>
        </w:rPr>
        <w:t>Mesures spéciales de protection contre l’exploitation sexuelle et la violence sexuelle</w:t>
      </w:r>
      <w:r w:rsidR="0030225F">
        <w:rPr>
          <w:bCs/>
          <w:color w:val="000000"/>
          <w:sz w:val="18"/>
          <w:szCs w:val="18"/>
          <w:lang w:val="fr-FR"/>
        </w:rPr>
        <w:t> </w:t>
      </w:r>
      <w:r w:rsidRPr="00105875">
        <w:rPr>
          <w:bCs/>
          <w:color w:val="000000"/>
          <w:sz w:val="18"/>
          <w:szCs w:val="18"/>
          <w:lang w:val="fr-FR"/>
        </w:rPr>
        <w:t>»</w:t>
      </w:r>
      <w:r w:rsidR="00105875" w:rsidRPr="00105875">
        <w:rPr>
          <w:bCs/>
          <w:color w:val="000000"/>
          <w:sz w:val="18"/>
          <w:szCs w:val="18"/>
          <w:lang w:val="fr-FR"/>
        </w:rPr>
        <w:t xml:space="preserve"> </w:t>
      </w:r>
      <w:r w:rsidRPr="00105875">
        <w:rPr>
          <w:bCs/>
          <w:color w:val="000000"/>
          <w:sz w:val="18"/>
          <w:szCs w:val="18"/>
          <w:lang w:val="fr-FR"/>
        </w:rPr>
        <w:t xml:space="preserve">qui est disponible à </w:t>
      </w:r>
      <w:hyperlink r:id="rId18" w:history="1">
        <w:r w:rsidR="00A51A7B" w:rsidRPr="00115320">
          <w:rPr>
            <w:rStyle w:val="Hyperlink"/>
            <w:bCs/>
            <w:sz w:val="18"/>
            <w:szCs w:val="18"/>
            <w:lang w:val="fr-FR"/>
          </w:rPr>
          <w:t>http://www.un.org/Docs/journal/asp/ws.asp?m=ST/SGB/2003/13</w:t>
        </w:r>
      </w:hyperlink>
      <w:r w:rsidRPr="00105875">
        <w:rPr>
          <w:bCs/>
          <w:color w:val="000000"/>
          <w:sz w:val="18"/>
          <w:szCs w:val="18"/>
          <w:lang w:val="fr-FR"/>
        </w:rPr>
        <w:t>.</w:t>
      </w:r>
    </w:p>
    <w:p w:rsidR="00915488" w:rsidRPr="00105875" w:rsidRDefault="00915488">
      <w:pPr>
        <w:jc w:val="both"/>
        <w:rPr>
          <w:sz w:val="18"/>
          <w:szCs w:val="18"/>
          <w:lang w:val="fr-FR"/>
        </w:rPr>
      </w:pPr>
    </w:p>
    <w:p w:rsidR="00915488" w:rsidRPr="00105875" w:rsidRDefault="00915488">
      <w:pPr>
        <w:numPr>
          <w:ilvl w:val="0"/>
          <w:numId w:val="3"/>
        </w:numPr>
        <w:jc w:val="both"/>
        <w:rPr>
          <w:bCs/>
          <w:color w:val="000000"/>
          <w:sz w:val="18"/>
          <w:szCs w:val="18"/>
          <w:lang w:val="fr-FR"/>
        </w:rPr>
      </w:pPr>
      <w:r w:rsidRPr="00105875">
        <w:rPr>
          <w:b/>
          <w:bCs/>
          <w:sz w:val="18"/>
          <w:szCs w:val="18"/>
          <w:lang w:val="fr-FR"/>
        </w:rPr>
        <w:t>AUTORISATION DE MODIFIER :</w:t>
      </w:r>
      <w:r w:rsidRPr="00105875">
        <w:rPr>
          <w:bCs/>
          <w:sz w:val="18"/>
          <w:szCs w:val="18"/>
          <w:lang w:val="fr-FR"/>
        </w:rPr>
        <w:t xml:space="preserve"> Aucune modification ou aucun changement de cet Accord ne sera valable et exécutoire contre l’UNFPA s’il n’est sous forme de modification écrite au présent Accord signé par un fonctionnaire dûment autorisé de l’UNFPA et un agent autorisé du PE. </w:t>
      </w:r>
    </w:p>
    <w:p w:rsidR="00915488" w:rsidRPr="00105875" w:rsidRDefault="00915488">
      <w:pPr>
        <w:ind w:left="720"/>
        <w:contextualSpacing/>
        <w:rPr>
          <w:sz w:val="18"/>
          <w:szCs w:val="18"/>
          <w:lang w:val="fr-FR"/>
        </w:rPr>
      </w:pPr>
    </w:p>
    <w:p w:rsidR="00915488" w:rsidRPr="00105875" w:rsidRDefault="00915488">
      <w:pPr>
        <w:numPr>
          <w:ilvl w:val="0"/>
          <w:numId w:val="3"/>
        </w:numPr>
        <w:contextualSpacing/>
        <w:jc w:val="both"/>
        <w:rPr>
          <w:color w:val="000000"/>
          <w:sz w:val="18"/>
          <w:szCs w:val="18"/>
          <w:lang w:val="fr-FR"/>
        </w:rPr>
      </w:pPr>
      <w:r w:rsidRPr="00105875">
        <w:rPr>
          <w:b/>
          <w:sz w:val="18"/>
          <w:szCs w:val="18"/>
          <w:lang w:val="fr-FR"/>
        </w:rPr>
        <w:t xml:space="preserve">AUCUN APPUI AU TERRORISME : </w:t>
      </w:r>
      <w:r w:rsidRPr="00105875">
        <w:rPr>
          <w:sz w:val="18"/>
          <w:szCs w:val="18"/>
          <w:lang w:val="fr-FR"/>
        </w:rPr>
        <w:t>Le PE convient d’appliquer le plus haut degré raisonnable de diligence pour garantir que les espèces, les fournitures et le matériel remis au PE par l’UNFPA (a) : ne soient pas utilisés pour appuyer des personnes ou des entités associées au terrorisme; (b) ne soient pas cédés par le PE à une personne ou une entité figurant sur la liste établie par le Comité du conseil de sécurité et tenue à jour par lui en vertu de la résolution 1267 (1999), disponible à http://www.un.org/Docs/sc/committees/1267</w:t>
      </w:r>
      <w:r w:rsidRPr="00105875">
        <w:rPr>
          <w:color w:val="000080"/>
          <w:sz w:val="18"/>
          <w:szCs w:val="18"/>
          <w:lang w:val="fr-FR"/>
        </w:rPr>
        <w:t> ;</w:t>
      </w:r>
      <w:r w:rsidRPr="00105875">
        <w:rPr>
          <w:color w:val="000000"/>
          <w:sz w:val="18"/>
          <w:szCs w:val="18"/>
          <w:lang w:val="fr-FR"/>
        </w:rPr>
        <w:t xml:space="preserve"> et (c) ne soit pas utilisé, dans le cas d’argent fourni par l’UNFPA, dans le but d’effectuer des paiements à des personnes ou entités, ou d’effectuer des importations de biens, si les paiements ou biens en question sont interdits par une décision du Conseil de sécurité des Nations Unies prise en vertu du chapitre VII de la Charte des Nations Unies.</w:t>
      </w:r>
    </w:p>
    <w:sectPr w:rsidR="00915488" w:rsidRPr="00105875">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6E" w:rsidRDefault="001F1F6E">
      <w:pPr>
        <w:rPr>
          <w:lang w:val="fr-FR"/>
        </w:rPr>
      </w:pPr>
      <w:r>
        <w:rPr>
          <w:lang w:val="fr-FR"/>
        </w:rPr>
        <w:separator/>
      </w:r>
    </w:p>
  </w:endnote>
  <w:endnote w:type="continuationSeparator" w:id="0">
    <w:p w:rsidR="001F1F6E" w:rsidRDefault="001F1F6E">
      <w:pPr>
        <w:rPr>
          <w:lang w:val="fr-FR"/>
        </w:rPr>
      </w:pPr>
      <w:r>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59B" w:rsidRDefault="00A8159B">
    <w:pPr>
      <w:pStyle w:val="Footer"/>
      <w:framePr w:wrap="around" w:vAnchor="text" w:hAnchor="margin" w:xAlign="center" w:y="1"/>
      <w:rPr>
        <w:rStyle w:val="PageNumber"/>
        <w:lang w:val="fr-FR"/>
      </w:rPr>
    </w:pPr>
    <w:r>
      <w:rPr>
        <w:rStyle w:val="PageNumber"/>
        <w:lang w:val="fr-FR"/>
      </w:rPr>
      <w:fldChar w:fldCharType="begin"/>
    </w:r>
    <w:r>
      <w:rPr>
        <w:rStyle w:val="PageNumber"/>
        <w:lang w:val="fr-FR"/>
      </w:rPr>
      <w:instrText xml:space="preserve">PAGE  </w:instrText>
    </w:r>
    <w:r>
      <w:rPr>
        <w:rStyle w:val="PageNumber"/>
        <w:lang w:val="fr-FR"/>
      </w:rPr>
      <w:fldChar w:fldCharType="end"/>
    </w:r>
  </w:p>
  <w:p w:rsidR="00A8159B" w:rsidRDefault="00A8159B">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59B" w:rsidRDefault="00A8159B">
    <w:pPr>
      <w:pStyle w:val="Footer"/>
      <w:framePr w:wrap="around" w:vAnchor="text" w:hAnchor="margin" w:xAlign="center" w:y="1"/>
      <w:rPr>
        <w:rStyle w:val="PageNumber"/>
        <w:lang w:val="fr-FR"/>
      </w:rPr>
    </w:pPr>
    <w:r>
      <w:rPr>
        <w:rStyle w:val="PageNumber"/>
        <w:lang w:val="fr-FR"/>
      </w:rPr>
      <w:fldChar w:fldCharType="begin"/>
    </w:r>
    <w:r>
      <w:rPr>
        <w:rStyle w:val="PageNumber"/>
        <w:lang w:val="fr-FR"/>
      </w:rPr>
      <w:instrText xml:space="preserve">PAGE  </w:instrText>
    </w:r>
    <w:r>
      <w:rPr>
        <w:rStyle w:val="PageNumber"/>
        <w:lang w:val="fr-FR"/>
      </w:rPr>
      <w:fldChar w:fldCharType="separate"/>
    </w:r>
    <w:r w:rsidR="001A78B8">
      <w:rPr>
        <w:rStyle w:val="PageNumber"/>
        <w:noProof/>
        <w:lang w:val="fr-FR"/>
      </w:rPr>
      <w:t>1</w:t>
    </w:r>
    <w:r>
      <w:rPr>
        <w:rStyle w:val="PageNumber"/>
        <w:lang w:val="fr-FR"/>
      </w:rPr>
      <w:fldChar w:fldCharType="end"/>
    </w:r>
  </w:p>
  <w:p w:rsidR="00A8159B" w:rsidRDefault="00A8159B">
    <w:pPr>
      <w:pStyle w:val="Footer"/>
      <w:pBdr>
        <w:top w:val="single" w:sz="4" w:space="1" w:color="auto"/>
      </w:pBdr>
      <w:jc w:val="right"/>
      <w:rPr>
        <w:sz w:val="18"/>
        <w:szCs w:val="18"/>
        <w:lang w:val="fr-FR"/>
      </w:rPr>
    </w:pPr>
    <w:r>
      <w:rPr>
        <w:sz w:val="18"/>
        <w:szCs w:val="18"/>
        <w:lang w:val="fr-FR"/>
      </w:rPr>
      <w:t>Form. rév. [Date]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6E" w:rsidRDefault="001F1F6E">
      <w:pPr>
        <w:rPr>
          <w:lang w:val="fr-FR"/>
        </w:rPr>
      </w:pPr>
      <w:r>
        <w:rPr>
          <w:lang w:val="fr-FR"/>
        </w:rPr>
        <w:separator/>
      </w:r>
    </w:p>
  </w:footnote>
  <w:footnote w:type="continuationSeparator" w:id="0">
    <w:p w:rsidR="001F1F6E" w:rsidRDefault="001F1F6E">
      <w:pPr>
        <w:rPr>
          <w:lang w:val="fr-FR"/>
        </w:rPr>
      </w:pPr>
      <w:r>
        <w:rPr>
          <w:lang w:val="fr-FR"/>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E0EFD4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C7E33"/>
    <w:multiLevelType w:val="hybridMultilevel"/>
    <w:tmpl w:val="640823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D57F91"/>
    <w:multiLevelType w:val="hybridMultilevel"/>
    <w:tmpl w:val="ED1007EC"/>
    <w:lvl w:ilvl="0" w:tplc="8CCCE30C">
      <w:start w:val="1"/>
      <w:numFmt w:val="lowerLetter"/>
      <w:lvlText w:val="(%1)"/>
      <w:lvlJc w:val="left"/>
      <w:pPr>
        <w:ind w:left="1080" w:hanging="360"/>
      </w:pPr>
      <w:rPr>
        <w:rFonts w:cs="Arial,Bold"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8BB3186"/>
    <w:multiLevelType w:val="hybridMultilevel"/>
    <w:tmpl w:val="CD5AA638"/>
    <w:lvl w:ilvl="0" w:tplc="25348FFA">
      <w:start w:val="1"/>
      <w:numFmt w:val="low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B2F4B87"/>
    <w:multiLevelType w:val="hybridMultilevel"/>
    <w:tmpl w:val="E488BAA0"/>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6666C3"/>
    <w:multiLevelType w:val="hybridMultilevel"/>
    <w:tmpl w:val="67FE0B4A"/>
    <w:lvl w:ilvl="0" w:tplc="42FAEB60">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9F6DFC"/>
    <w:multiLevelType w:val="hybridMultilevel"/>
    <w:tmpl w:val="B15819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F33A45"/>
    <w:multiLevelType w:val="hybridMultilevel"/>
    <w:tmpl w:val="94EA61BE"/>
    <w:lvl w:ilvl="0" w:tplc="55DAFD3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A42697"/>
    <w:multiLevelType w:val="hybridMultilevel"/>
    <w:tmpl w:val="0D56DEE6"/>
    <w:lvl w:ilvl="0" w:tplc="E0687A4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CD3A2C"/>
    <w:multiLevelType w:val="hybridMultilevel"/>
    <w:tmpl w:val="41748D00"/>
    <w:lvl w:ilvl="0" w:tplc="BCDCDA8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BE34CD"/>
    <w:multiLevelType w:val="hybridMultilevel"/>
    <w:tmpl w:val="CB60983A"/>
    <w:lvl w:ilvl="0" w:tplc="8CA054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1893F29"/>
    <w:multiLevelType w:val="hybridMultilevel"/>
    <w:tmpl w:val="34D06204"/>
    <w:lvl w:ilvl="0" w:tplc="0409000F">
      <w:start w:val="18"/>
      <w:numFmt w:val="decimal"/>
      <w:lvlText w:val="%1."/>
      <w:lvlJc w:val="left"/>
      <w:pPr>
        <w:tabs>
          <w:tab w:val="num" w:pos="720"/>
        </w:tabs>
        <w:ind w:left="720" w:hanging="360"/>
      </w:pPr>
      <w:rPr>
        <w:rFonts w:cs="Times New Roman" w:hint="default"/>
      </w:rPr>
    </w:lvl>
    <w:lvl w:ilvl="1" w:tplc="8C9E05E2">
      <w:start w:val="1"/>
      <w:numFmt w:val="lowerLetter"/>
      <w:lvlText w:val="%2."/>
      <w:lvlJc w:val="left"/>
      <w:pPr>
        <w:tabs>
          <w:tab w:val="num" w:pos="1440"/>
        </w:tabs>
        <w:ind w:left="1440" w:hanging="360"/>
      </w:pPr>
      <w:rPr>
        <w:rFonts w:cs="Times New Roman"/>
        <w:u w:val="none"/>
      </w:rPr>
    </w:lvl>
    <w:lvl w:ilvl="2" w:tplc="A4E6B27A">
      <w:start w:val="1"/>
      <w:numFmt w:val="lowerLetter"/>
      <w:lvlText w:val="(%3)"/>
      <w:lvlJc w:val="left"/>
      <w:pPr>
        <w:ind w:left="2340" w:hanging="360"/>
      </w:pPr>
      <w:rPr>
        <w:rFonts w:ascii="Times New Roman" w:hAnsi="Times New Roman" w:cs="Times New Roman" w:hint="default"/>
        <w:sz w:val="24"/>
        <w:szCs w:val="24"/>
      </w:rPr>
    </w:lvl>
    <w:lvl w:ilvl="3" w:tplc="7ED2E5B8">
      <w:start w:val="1"/>
      <w:numFmt w:val="lowerRoman"/>
      <w:lvlText w:val="(%4)"/>
      <w:lvlJc w:val="left"/>
      <w:pPr>
        <w:ind w:left="3240" w:hanging="720"/>
      </w:pPr>
      <w:rPr>
        <w:rFonts w:cs="Times New Roman" w:hint="default"/>
        <w:color w:val="00000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F308BB"/>
    <w:multiLevelType w:val="hybridMultilevel"/>
    <w:tmpl w:val="C9D6BC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EF14EE"/>
    <w:multiLevelType w:val="hybridMultilevel"/>
    <w:tmpl w:val="8F5E8166"/>
    <w:lvl w:ilvl="0" w:tplc="ADC6FCC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A29318C"/>
    <w:multiLevelType w:val="hybridMultilevel"/>
    <w:tmpl w:val="47BA23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CA856C9"/>
    <w:multiLevelType w:val="hybridMultilevel"/>
    <w:tmpl w:val="93801B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A66D87"/>
    <w:multiLevelType w:val="hybridMultilevel"/>
    <w:tmpl w:val="62DC2930"/>
    <w:lvl w:ilvl="0" w:tplc="19AAE29E">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2D429D9"/>
    <w:multiLevelType w:val="hybridMultilevel"/>
    <w:tmpl w:val="8F8210D2"/>
    <w:lvl w:ilvl="0" w:tplc="372022B2">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446B32"/>
    <w:multiLevelType w:val="hybridMultilevel"/>
    <w:tmpl w:val="53ECFF5E"/>
    <w:lvl w:ilvl="0" w:tplc="528EA396">
      <w:start w:val="1"/>
      <w:numFmt w:val="lowerLetter"/>
      <w:lvlText w:val="(%1)"/>
      <w:lvlJc w:val="left"/>
      <w:pPr>
        <w:ind w:left="720" w:hanging="360"/>
      </w:pPr>
      <w:rPr>
        <w:rFonts w:ascii="Times New Roman" w:eastAsia="Times New Roman" w:hAnsi="Times New Roman" w:cs="Times New Roman"/>
      </w:rPr>
    </w:lvl>
    <w:lvl w:ilvl="1" w:tplc="92589EB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E5DE0"/>
    <w:multiLevelType w:val="hybridMultilevel"/>
    <w:tmpl w:val="257AFD1C"/>
    <w:lvl w:ilvl="0" w:tplc="ADCACD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A7736F3"/>
    <w:multiLevelType w:val="hybridMultilevel"/>
    <w:tmpl w:val="53ECFF5E"/>
    <w:lvl w:ilvl="0" w:tplc="528EA396">
      <w:start w:val="1"/>
      <w:numFmt w:val="lowerLetter"/>
      <w:lvlText w:val="(%1)"/>
      <w:lvlJc w:val="left"/>
      <w:pPr>
        <w:ind w:left="720" w:hanging="360"/>
      </w:pPr>
      <w:rPr>
        <w:rFonts w:ascii="Times New Roman" w:eastAsia="Times New Roman" w:hAnsi="Times New Roman" w:cs="Times New Roman"/>
      </w:rPr>
    </w:lvl>
    <w:lvl w:ilvl="1" w:tplc="92589EB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37A8E"/>
    <w:multiLevelType w:val="hybridMultilevel"/>
    <w:tmpl w:val="599C3F16"/>
    <w:lvl w:ilvl="0" w:tplc="AB208C1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ED3669B"/>
    <w:multiLevelType w:val="hybridMultilevel"/>
    <w:tmpl w:val="F222B8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6863B2"/>
    <w:multiLevelType w:val="hybridMultilevel"/>
    <w:tmpl w:val="FD30BB56"/>
    <w:lvl w:ilvl="0" w:tplc="BEC083F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46A14160"/>
    <w:multiLevelType w:val="hybridMultilevel"/>
    <w:tmpl w:val="A33CE7D8"/>
    <w:lvl w:ilvl="0" w:tplc="A4E6B27A">
      <w:start w:val="1"/>
      <w:numFmt w:val="lowerLetter"/>
      <w:lvlText w:val="(%1)"/>
      <w:lvlJc w:val="left"/>
      <w:pPr>
        <w:ind w:left="23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90D414E"/>
    <w:multiLevelType w:val="hybridMultilevel"/>
    <w:tmpl w:val="100E66D2"/>
    <w:lvl w:ilvl="0" w:tplc="1A3CD648">
      <w:start w:val="1"/>
      <w:numFmt w:val="decimal"/>
      <w:lvlText w:val="%1."/>
      <w:lvlJc w:val="left"/>
      <w:pPr>
        <w:ind w:left="720" w:hanging="360"/>
      </w:pPr>
      <w:rPr>
        <w:rFonts w:cs="Arial,Bol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A183A12"/>
    <w:multiLevelType w:val="hybridMultilevel"/>
    <w:tmpl w:val="63B6D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DFA47EC"/>
    <w:multiLevelType w:val="hybridMultilevel"/>
    <w:tmpl w:val="D8D63F5E"/>
    <w:lvl w:ilvl="0" w:tplc="3C24A0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C502810"/>
    <w:multiLevelType w:val="hybridMultilevel"/>
    <w:tmpl w:val="92D45BF2"/>
    <w:lvl w:ilvl="0" w:tplc="EC46DB32">
      <w:start w:val="3"/>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E1808CD"/>
    <w:multiLevelType w:val="hybridMultilevel"/>
    <w:tmpl w:val="8648DB2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6970934"/>
    <w:multiLevelType w:val="hybridMultilevel"/>
    <w:tmpl w:val="6038D7D8"/>
    <w:lvl w:ilvl="0" w:tplc="28D6EFDC">
      <w:start w:val="28"/>
      <w:numFmt w:val="decimal"/>
      <w:lvlText w:val="%1."/>
      <w:lvlJc w:val="left"/>
      <w:pPr>
        <w:tabs>
          <w:tab w:val="num" w:pos="363"/>
        </w:tabs>
        <w:ind w:left="363" w:hanging="360"/>
      </w:pPr>
      <w:rPr>
        <w:rFonts w:cs="Times New Roman" w:hint="default"/>
      </w:rPr>
    </w:lvl>
    <w:lvl w:ilvl="1" w:tplc="04090019" w:tentative="1">
      <w:start w:val="1"/>
      <w:numFmt w:val="lowerLetter"/>
      <w:lvlText w:val="%2."/>
      <w:lvlJc w:val="left"/>
      <w:pPr>
        <w:tabs>
          <w:tab w:val="num" w:pos="1083"/>
        </w:tabs>
        <w:ind w:left="1083" w:hanging="360"/>
      </w:pPr>
      <w:rPr>
        <w:rFonts w:cs="Times New Roman"/>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abstractNum w:abstractNumId="31" w15:restartNumberingAfterBreak="0">
    <w:nsid w:val="686E05D6"/>
    <w:multiLevelType w:val="hybridMultilevel"/>
    <w:tmpl w:val="EAD8DD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9361456"/>
    <w:multiLevelType w:val="hybridMultilevel"/>
    <w:tmpl w:val="D1A8C4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9EB3683"/>
    <w:multiLevelType w:val="multilevel"/>
    <w:tmpl w:val="80C0CBA4"/>
    <w:lvl w:ilvl="0">
      <w:start w:val="1"/>
      <w:numFmt w:val="decimal"/>
      <w:lvlText w:val="%1.0"/>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7"/>
      <w:lvlJc w:val="left"/>
      <w:pPr>
        <w:tabs>
          <w:tab w:val="num" w:pos="5760"/>
        </w:tabs>
        <w:ind w:left="5760" w:hanging="1440"/>
      </w:pPr>
      <w:rPr>
        <w:rFonts w:cs="Times New Roman" w:hint="default"/>
      </w:rPr>
    </w:lvl>
    <w:lvl w:ilvl="7">
      <w:start w:val="1"/>
      <w:numFmt w:val="decimal"/>
      <w:lvlText w:val="......%7."/>
      <w:lvlJc w:val="left"/>
      <w:pPr>
        <w:tabs>
          <w:tab w:val="num" w:pos="6480"/>
        </w:tabs>
        <w:ind w:left="6480" w:hanging="1440"/>
      </w:pPr>
      <w:rPr>
        <w:rFonts w:cs="Times New Roman" w:hint="default"/>
      </w:rPr>
    </w:lvl>
    <w:lvl w:ilvl="8">
      <w:start w:val="1"/>
      <w:numFmt w:val="decimal"/>
      <w:lvlText w:val="......%7.."/>
      <w:lvlJc w:val="left"/>
      <w:pPr>
        <w:tabs>
          <w:tab w:val="num" w:pos="7560"/>
        </w:tabs>
        <w:ind w:left="7560" w:hanging="1800"/>
      </w:pPr>
      <w:rPr>
        <w:rFonts w:cs="Times New Roman" w:hint="default"/>
      </w:rPr>
    </w:lvl>
  </w:abstractNum>
  <w:abstractNum w:abstractNumId="34" w15:restartNumberingAfterBreak="0">
    <w:nsid w:val="6B446CF9"/>
    <w:multiLevelType w:val="hybridMultilevel"/>
    <w:tmpl w:val="F03A9758"/>
    <w:lvl w:ilvl="0" w:tplc="4FE8D870">
      <w:start w:val="1"/>
      <w:numFmt w:val="decimal"/>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4B64F9"/>
    <w:multiLevelType w:val="hybridMultilevel"/>
    <w:tmpl w:val="A3FC9B04"/>
    <w:lvl w:ilvl="0" w:tplc="38B282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1BB70BA"/>
    <w:multiLevelType w:val="hybridMultilevel"/>
    <w:tmpl w:val="B1BAAB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4A29C1"/>
    <w:multiLevelType w:val="hybridMultilevel"/>
    <w:tmpl w:val="2660BC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5120022"/>
    <w:multiLevelType w:val="hybridMultilevel"/>
    <w:tmpl w:val="9E4650C6"/>
    <w:lvl w:ilvl="0" w:tplc="B27261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96E386A"/>
    <w:multiLevelType w:val="hybridMultilevel"/>
    <w:tmpl w:val="59DE1E90"/>
    <w:lvl w:ilvl="0" w:tplc="0238A070">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AA5568E"/>
    <w:multiLevelType w:val="hybridMultilevel"/>
    <w:tmpl w:val="B48A8CD2"/>
    <w:lvl w:ilvl="0" w:tplc="FE12B874">
      <w:start w:val="1"/>
      <w:numFmt w:val="decimal"/>
      <w:lvlText w:val="%1."/>
      <w:lvlJc w:val="left"/>
      <w:pPr>
        <w:ind w:left="720" w:hanging="360"/>
      </w:pPr>
      <w:rPr>
        <w:rFonts w:cs="Times New Roman" w:hint="default"/>
        <w:b w:val="0"/>
        <w:color w:val="000000"/>
        <w:sz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ED6318F"/>
    <w:multiLevelType w:val="hybridMultilevel"/>
    <w:tmpl w:val="B8FEA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40"/>
  </w:num>
  <w:num w:numId="3">
    <w:abstractNumId w:val="33"/>
  </w:num>
  <w:num w:numId="4">
    <w:abstractNumId w:val="31"/>
  </w:num>
  <w:num w:numId="5">
    <w:abstractNumId w:val="14"/>
  </w:num>
  <w:num w:numId="6">
    <w:abstractNumId w:val="38"/>
  </w:num>
  <w:num w:numId="7">
    <w:abstractNumId w:val="25"/>
  </w:num>
  <w:num w:numId="8">
    <w:abstractNumId w:val="1"/>
  </w:num>
  <w:num w:numId="9">
    <w:abstractNumId w:val="2"/>
  </w:num>
  <w:num w:numId="10">
    <w:abstractNumId w:val="41"/>
  </w:num>
  <w:num w:numId="11">
    <w:abstractNumId w:val="8"/>
  </w:num>
  <w:num w:numId="12">
    <w:abstractNumId w:val="11"/>
  </w:num>
  <w:num w:numId="13">
    <w:abstractNumId w:val="13"/>
  </w:num>
  <w:num w:numId="14">
    <w:abstractNumId w:val="9"/>
  </w:num>
  <w:num w:numId="15">
    <w:abstractNumId w:val="15"/>
  </w:num>
  <w:num w:numId="16">
    <w:abstractNumId w:val="27"/>
  </w:num>
  <w:num w:numId="17">
    <w:abstractNumId w:val="23"/>
  </w:num>
  <w:num w:numId="18">
    <w:abstractNumId w:val="36"/>
  </w:num>
  <w:num w:numId="19">
    <w:abstractNumId w:val="39"/>
  </w:num>
  <w:num w:numId="20">
    <w:abstractNumId w:val="29"/>
  </w:num>
  <w:num w:numId="21">
    <w:abstractNumId w:val="12"/>
  </w:num>
  <w:num w:numId="22">
    <w:abstractNumId w:val="32"/>
  </w:num>
  <w:num w:numId="23">
    <w:abstractNumId w:val="21"/>
  </w:num>
  <w:num w:numId="24">
    <w:abstractNumId w:val="19"/>
  </w:num>
  <w:num w:numId="25">
    <w:abstractNumId w:val="22"/>
  </w:num>
  <w:num w:numId="26">
    <w:abstractNumId w:val="4"/>
  </w:num>
  <w:num w:numId="27">
    <w:abstractNumId w:val="26"/>
  </w:num>
  <w:num w:numId="28">
    <w:abstractNumId w:val="17"/>
  </w:num>
  <w:num w:numId="29">
    <w:abstractNumId w:val="6"/>
  </w:num>
  <w:num w:numId="30">
    <w:abstractNumId w:val="28"/>
  </w:num>
  <w:num w:numId="31">
    <w:abstractNumId w:val="30"/>
  </w:num>
  <w:num w:numId="32">
    <w:abstractNumId w:val="10"/>
  </w:num>
  <w:num w:numId="33">
    <w:abstractNumId w:val="16"/>
  </w:num>
  <w:num w:numId="34">
    <w:abstractNumId w:val="37"/>
  </w:num>
  <w:num w:numId="35">
    <w:abstractNumId w:val="3"/>
  </w:num>
  <w:num w:numId="36">
    <w:abstractNumId w:val="18"/>
  </w:num>
  <w:num w:numId="37">
    <w:abstractNumId w:val="24"/>
  </w:num>
  <w:num w:numId="38">
    <w:abstractNumId w:val="35"/>
  </w:num>
  <w:num w:numId="39">
    <w:abstractNumId w:val="7"/>
  </w:num>
  <w:num w:numId="40">
    <w:abstractNumId w:val="5"/>
  </w:num>
  <w:num w:numId="41">
    <w:abstractNumId w:val="0"/>
  </w:num>
  <w:num w:numId="42">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C7"/>
    <w:rsid w:val="00002EB1"/>
    <w:rsid w:val="00014682"/>
    <w:rsid w:val="00021BF3"/>
    <w:rsid w:val="0005291E"/>
    <w:rsid w:val="0005336B"/>
    <w:rsid w:val="00070036"/>
    <w:rsid w:val="00086C0F"/>
    <w:rsid w:val="00092947"/>
    <w:rsid w:val="00096C85"/>
    <w:rsid w:val="000B1141"/>
    <w:rsid w:val="000C2EF9"/>
    <w:rsid w:val="000C30B8"/>
    <w:rsid w:val="000D19FD"/>
    <w:rsid w:val="000E1807"/>
    <w:rsid w:val="000E3D23"/>
    <w:rsid w:val="000E40F5"/>
    <w:rsid w:val="000E44DC"/>
    <w:rsid w:val="00105875"/>
    <w:rsid w:val="00151635"/>
    <w:rsid w:val="001546C7"/>
    <w:rsid w:val="001550B4"/>
    <w:rsid w:val="0016490B"/>
    <w:rsid w:val="00165C7F"/>
    <w:rsid w:val="0017249A"/>
    <w:rsid w:val="00173B88"/>
    <w:rsid w:val="0018595A"/>
    <w:rsid w:val="001A3102"/>
    <w:rsid w:val="001A78B8"/>
    <w:rsid w:val="001C1CBE"/>
    <w:rsid w:val="001D225B"/>
    <w:rsid w:val="001D5CAC"/>
    <w:rsid w:val="001F1F6E"/>
    <w:rsid w:val="001F6D8C"/>
    <w:rsid w:val="00202558"/>
    <w:rsid w:val="002109BD"/>
    <w:rsid w:val="0021617A"/>
    <w:rsid w:val="00220D91"/>
    <w:rsid w:val="00225922"/>
    <w:rsid w:val="00225CE5"/>
    <w:rsid w:val="002262CA"/>
    <w:rsid w:val="00226BA8"/>
    <w:rsid w:val="00230BC7"/>
    <w:rsid w:val="002330C4"/>
    <w:rsid w:val="00243466"/>
    <w:rsid w:val="00252200"/>
    <w:rsid w:val="00264F6D"/>
    <w:rsid w:val="00275C91"/>
    <w:rsid w:val="002B2080"/>
    <w:rsid w:val="002B3F00"/>
    <w:rsid w:val="002B541D"/>
    <w:rsid w:val="002C11C2"/>
    <w:rsid w:val="002D34E4"/>
    <w:rsid w:val="002E68E8"/>
    <w:rsid w:val="002E7913"/>
    <w:rsid w:val="0030225F"/>
    <w:rsid w:val="003177BD"/>
    <w:rsid w:val="00324A00"/>
    <w:rsid w:val="003326F9"/>
    <w:rsid w:val="00334962"/>
    <w:rsid w:val="00340A5F"/>
    <w:rsid w:val="00362024"/>
    <w:rsid w:val="00363880"/>
    <w:rsid w:val="00366C72"/>
    <w:rsid w:val="00381177"/>
    <w:rsid w:val="00384047"/>
    <w:rsid w:val="003856B5"/>
    <w:rsid w:val="003A7C38"/>
    <w:rsid w:val="003B4A96"/>
    <w:rsid w:val="003C0AE9"/>
    <w:rsid w:val="003C3B63"/>
    <w:rsid w:val="003C3F3D"/>
    <w:rsid w:val="003E476B"/>
    <w:rsid w:val="003E5108"/>
    <w:rsid w:val="00411D77"/>
    <w:rsid w:val="00413AED"/>
    <w:rsid w:val="00427A50"/>
    <w:rsid w:val="004302D5"/>
    <w:rsid w:val="004333E7"/>
    <w:rsid w:val="00445B9C"/>
    <w:rsid w:val="00451D21"/>
    <w:rsid w:val="0045263B"/>
    <w:rsid w:val="00463600"/>
    <w:rsid w:val="004856CD"/>
    <w:rsid w:val="004A0AC7"/>
    <w:rsid w:val="004A16A9"/>
    <w:rsid w:val="004B2469"/>
    <w:rsid w:val="004E0C69"/>
    <w:rsid w:val="004F4DD4"/>
    <w:rsid w:val="004F533B"/>
    <w:rsid w:val="004F5813"/>
    <w:rsid w:val="00520503"/>
    <w:rsid w:val="005278EB"/>
    <w:rsid w:val="00527BC2"/>
    <w:rsid w:val="00550E12"/>
    <w:rsid w:val="005537B5"/>
    <w:rsid w:val="005639D6"/>
    <w:rsid w:val="00597734"/>
    <w:rsid w:val="005A0685"/>
    <w:rsid w:val="005B062D"/>
    <w:rsid w:val="005B2FC0"/>
    <w:rsid w:val="005B41DD"/>
    <w:rsid w:val="005E0870"/>
    <w:rsid w:val="005E1F56"/>
    <w:rsid w:val="005E364D"/>
    <w:rsid w:val="005E7F3A"/>
    <w:rsid w:val="006432F9"/>
    <w:rsid w:val="006455D7"/>
    <w:rsid w:val="0065337E"/>
    <w:rsid w:val="0065664D"/>
    <w:rsid w:val="00660C0B"/>
    <w:rsid w:val="006B613B"/>
    <w:rsid w:val="006B6194"/>
    <w:rsid w:val="006F5A03"/>
    <w:rsid w:val="0070297B"/>
    <w:rsid w:val="00711A1C"/>
    <w:rsid w:val="00744123"/>
    <w:rsid w:val="0075659E"/>
    <w:rsid w:val="00762828"/>
    <w:rsid w:val="00784B5A"/>
    <w:rsid w:val="007907DB"/>
    <w:rsid w:val="00793629"/>
    <w:rsid w:val="007A35E9"/>
    <w:rsid w:val="007A487B"/>
    <w:rsid w:val="007A48A1"/>
    <w:rsid w:val="007C47B1"/>
    <w:rsid w:val="007E3468"/>
    <w:rsid w:val="007E5176"/>
    <w:rsid w:val="007E6B89"/>
    <w:rsid w:val="007F045E"/>
    <w:rsid w:val="007F4878"/>
    <w:rsid w:val="00814224"/>
    <w:rsid w:val="00823934"/>
    <w:rsid w:val="008316E1"/>
    <w:rsid w:val="00832F33"/>
    <w:rsid w:val="00835E23"/>
    <w:rsid w:val="0085431B"/>
    <w:rsid w:val="00865420"/>
    <w:rsid w:val="008722AD"/>
    <w:rsid w:val="008904D0"/>
    <w:rsid w:val="008A0841"/>
    <w:rsid w:val="008A4A1C"/>
    <w:rsid w:val="008B43D4"/>
    <w:rsid w:val="008B595F"/>
    <w:rsid w:val="008F1AAF"/>
    <w:rsid w:val="008F1C13"/>
    <w:rsid w:val="008F5FAD"/>
    <w:rsid w:val="00915488"/>
    <w:rsid w:val="00922A5F"/>
    <w:rsid w:val="00922B76"/>
    <w:rsid w:val="00923B5D"/>
    <w:rsid w:val="00951E15"/>
    <w:rsid w:val="009542F2"/>
    <w:rsid w:val="009951EF"/>
    <w:rsid w:val="009A4E0C"/>
    <w:rsid w:val="009B3561"/>
    <w:rsid w:val="009C3AAD"/>
    <w:rsid w:val="009C66F6"/>
    <w:rsid w:val="009D321E"/>
    <w:rsid w:val="009D7CC9"/>
    <w:rsid w:val="009E1EC8"/>
    <w:rsid w:val="009E5CDA"/>
    <w:rsid w:val="00A51A7B"/>
    <w:rsid w:val="00A646E0"/>
    <w:rsid w:val="00A72736"/>
    <w:rsid w:val="00A8159B"/>
    <w:rsid w:val="00A9041E"/>
    <w:rsid w:val="00AD3398"/>
    <w:rsid w:val="00AE0789"/>
    <w:rsid w:val="00AE3373"/>
    <w:rsid w:val="00AE3D97"/>
    <w:rsid w:val="00AF09D3"/>
    <w:rsid w:val="00B23458"/>
    <w:rsid w:val="00B26948"/>
    <w:rsid w:val="00B66DA4"/>
    <w:rsid w:val="00B749CD"/>
    <w:rsid w:val="00B93D44"/>
    <w:rsid w:val="00BB0ECD"/>
    <w:rsid w:val="00BB19AF"/>
    <w:rsid w:val="00BC0328"/>
    <w:rsid w:val="00BD106D"/>
    <w:rsid w:val="00BF19B6"/>
    <w:rsid w:val="00C16878"/>
    <w:rsid w:val="00C179D3"/>
    <w:rsid w:val="00C32817"/>
    <w:rsid w:val="00C34D15"/>
    <w:rsid w:val="00C453F0"/>
    <w:rsid w:val="00C464D7"/>
    <w:rsid w:val="00C52D40"/>
    <w:rsid w:val="00C5387F"/>
    <w:rsid w:val="00C74A7C"/>
    <w:rsid w:val="00C75379"/>
    <w:rsid w:val="00C7597F"/>
    <w:rsid w:val="00C77704"/>
    <w:rsid w:val="00C803B6"/>
    <w:rsid w:val="00C87C27"/>
    <w:rsid w:val="00C95A7B"/>
    <w:rsid w:val="00C9764A"/>
    <w:rsid w:val="00CA6239"/>
    <w:rsid w:val="00CA6F80"/>
    <w:rsid w:val="00CB74E1"/>
    <w:rsid w:val="00CD00BD"/>
    <w:rsid w:val="00CE0926"/>
    <w:rsid w:val="00CF0011"/>
    <w:rsid w:val="00CF236B"/>
    <w:rsid w:val="00CF4A9F"/>
    <w:rsid w:val="00CF5754"/>
    <w:rsid w:val="00CF6BAC"/>
    <w:rsid w:val="00D2741F"/>
    <w:rsid w:val="00D47C05"/>
    <w:rsid w:val="00D639A1"/>
    <w:rsid w:val="00D71708"/>
    <w:rsid w:val="00D773E2"/>
    <w:rsid w:val="00D8249C"/>
    <w:rsid w:val="00D91FDF"/>
    <w:rsid w:val="00D9330F"/>
    <w:rsid w:val="00D940D8"/>
    <w:rsid w:val="00DA0143"/>
    <w:rsid w:val="00DA0492"/>
    <w:rsid w:val="00DB566F"/>
    <w:rsid w:val="00DB59FF"/>
    <w:rsid w:val="00DB5CD7"/>
    <w:rsid w:val="00DC137F"/>
    <w:rsid w:val="00DD27BD"/>
    <w:rsid w:val="00DD60B4"/>
    <w:rsid w:val="00DE2A44"/>
    <w:rsid w:val="00E01191"/>
    <w:rsid w:val="00E01FFF"/>
    <w:rsid w:val="00E0259F"/>
    <w:rsid w:val="00E0576D"/>
    <w:rsid w:val="00E06809"/>
    <w:rsid w:val="00E16524"/>
    <w:rsid w:val="00E20C6E"/>
    <w:rsid w:val="00E21249"/>
    <w:rsid w:val="00E21490"/>
    <w:rsid w:val="00E373C4"/>
    <w:rsid w:val="00E40B16"/>
    <w:rsid w:val="00E5229E"/>
    <w:rsid w:val="00E53CD1"/>
    <w:rsid w:val="00E55AA8"/>
    <w:rsid w:val="00E579EE"/>
    <w:rsid w:val="00E6740D"/>
    <w:rsid w:val="00E703DF"/>
    <w:rsid w:val="00E7528E"/>
    <w:rsid w:val="00E929A9"/>
    <w:rsid w:val="00EA4601"/>
    <w:rsid w:val="00EB425A"/>
    <w:rsid w:val="00EB6293"/>
    <w:rsid w:val="00EC0127"/>
    <w:rsid w:val="00EC5B2C"/>
    <w:rsid w:val="00ED2852"/>
    <w:rsid w:val="00ED2D84"/>
    <w:rsid w:val="00ED6388"/>
    <w:rsid w:val="00EF696F"/>
    <w:rsid w:val="00F172B4"/>
    <w:rsid w:val="00F33D57"/>
    <w:rsid w:val="00F43246"/>
    <w:rsid w:val="00F559AE"/>
    <w:rsid w:val="00F62813"/>
    <w:rsid w:val="00F65256"/>
    <w:rsid w:val="00F71EAF"/>
    <w:rsid w:val="00F73565"/>
    <w:rsid w:val="00F735AB"/>
    <w:rsid w:val="00F77560"/>
    <w:rsid w:val="00F877BC"/>
    <w:rsid w:val="00F9079D"/>
    <w:rsid w:val="00F96DD4"/>
    <w:rsid w:val="00FA4595"/>
    <w:rsid w:val="00FE1EF3"/>
    <w:rsid w:val="00FE3505"/>
    <w:rsid w:val="00FE561E"/>
    <w:rsid w:val="00FE5952"/>
    <w:rsid w:val="00FE7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96502D-1E3F-426C-A465-EA74E4C0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C6"/>
    <w:rPr>
      <w:sz w:val="24"/>
      <w:szCs w:val="24"/>
      <w:lang w:val="en-US" w:eastAsia="en-US"/>
    </w:rPr>
  </w:style>
  <w:style w:type="paragraph" w:styleId="Heading1">
    <w:name w:val="heading 1"/>
    <w:basedOn w:val="Normal"/>
    <w:next w:val="Normal"/>
    <w:link w:val="Heading1Char"/>
    <w:uiPriority w:val="99"/>
    <w:qFormat/>
    <w:rsid w:val="001572C6"/>
    <w:pPr>
      <w:keepNext/>
      <w:autoSpaceDE w:val="0"/>
      <w:autoSpaceDN w:val="0"/>
      <w:adjustRightInd w:val="0"/>
      <w:jc w:val="center"/>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rPr>
  </w:style>
  <w:style w:type="paragraph" w:styleId="BalloonText">
    <w:name w:val="Balloon Text"/>
    <w:basedOn w:val="Normal"/>
    <w:link w:val="BalloonTextChar"/>
    <w:uiPriority w:val="99"/>
    <w:semiHidden/>
    <w:rsid w:val="00702466"/>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customStyle="1" w:styleId="Style1">
    <w:name w:val="Style 1"/>
    <w:basedOn w:val="Normal"/>
    <w:uiPriority w:val="99"/>
    <w:rsid w:val="001572C6"/>
    <w:pPr>
      <w:widowControl w:val="0"/>
    </w:pPr>
    <w:rPr>
      <w:color w:val="000000"/>
      <w:sz w:val="20"/>
      <w:szCs w:val="20"/>
    </w:rPr>
  </w:style>
  <w:style w:type="paragraph" w:styleId="BodyTextIndent">
    <w:name w:val="Body Text Indent"/>
    <w:basedOn w:val="Normal"/>
    <w:link w:val="BodyTextIndentChar"/>
    <w:uiPriority w:val="99"/>
    <w:rsid w:val="001572C6"/>
    <w:pPr>
      <w:ind w:left="720"/>
      <w:jc w:val="both"/>
    </w:pPr>
    <w:rPr>
      <w:rFonts w:ascii="CG Times" w:hAnsi="CG Times"/>
      <w:sz w:val="22"/>
      <w:szCs w:val="22"/>
      <w:lang w:val="en-GB"/>
    </w:rPr>
  </w:style>
  <w:style w:type="character" w:customStyle="1" w:styleId="BodyTextIndentChar">
    <w:name w:val="Body Text Indent Char"/>
    <w:link w:val="BodyTextIndent"/>
    <w:uiPriority w:val="99"/>
    <w:semiHidden/>
    <w:locked/>
    <w:rPr>
      <w:sz w:val="24"/>
    </w:rPr>
  </w:style>
  <w:style w:type="paragraph" w:styleId="BodyText">
    <w:name w:val="Body Text"/>
    <w:basedOn w:val="Normal"/>
    <w:link w:val="BodyTextChar"/>
    <w:uiPriority w:val="99"/>
    <w:rsid w:val="001572C6"/>
    <w:rPr>
      <w:rFonts w:ascii="Arial" w:hAnsi="Arial" w:cs="Arial"/>
      <w:b/>
      <w:bCs/>
      <w:sz w:val="16"/>
      <w:szCs w:val="16"/>
    </w:rPr>
  </w:style>
  <w:style w:type="character" w:customStyle="1" w:styleId="BodyTextChar">
    <w:name w:val="Body Text Char"/>
    <w:link w:val="BodyText"/>
    <w:uiPriority w:val="99"/>
    <w:semiHidden/>
    <w:locked/>
    <w:rPr>
      <w:sz w:val="24"/>
    </w:rPr>
  </w:style>
  <w:style w:type="paragraph" w:customStyle="1" w:styleId="Style10">
    <w:name w:val="Style 10"/>
    <w:basedOn w:val="Normal"/>
    <w:uiPriority w:val="99"/>
    <w:rsid w:val="001572C6"/>
    <w:pPr>
      <w:widowControl w:val="0"/>
      <w:spacing w:line="288" w:lineRule="atLeast"/>
      <w:ind w:left="720" w:right="72" w:hanging="720"/>
      <w:jc w:val="both"/>
    </w:pPr>
    <w:rPr>
      <w:color w:val="000000"/>
      <w:sz w:val="20"/>
      <w:szCs w:val="20"/>
    </w:rPr>
  </w:style>
  <w:style w:type="character" w:styleId="Hyperlink">
    <w:name w:val="Hyperlink"/>
    <w:uiPriority w:val="99"/>
    <w:rPr>
      <w:color w:val="0000FF"/>
      <w:u w:val="single"/>
    </w:rPr>
  </w:style>
  <w:style w:type="paragraph" w:styleId="BodyTextIndent2">
    <w:name w:val="Body Text Indent 2"/>
    <w:basedOn w:val="Normal"/>
    <w:link w:val="BodyTextIndent2Char"/>
    <w:uiPriority w:val="99"/>
    <w:rsid w:val="001572C6"/>
    <w:pPr>
      <w:ind w:left="720" w:hanging="720"/>
      <w:jc w:val="both"/>
    </w:pPr>
  </w:style>
  <w:style w:type="character" w:customStyle="1" w:styleId="BodyTextIndent2Char">
    <w:name w:val="Body Text Indent 2 Char"/>
    <w:link w:val="BodyTextIndent2"/>
    <w:uiPriority w:val="99"/>
    <w:semiHidden/>
    <w:locked/>
    <w:rPr>
      <w:sz w:val="24"/>
    </w:rPr>
  </w:style>
  <w:style w:type="character" w:styleId="FootnoteReference">
    <w:name w:val="footnote reference"/>
    <w:uiPriority w:val="99"/>
    <w:semiHidden/>
    <w:rPr>
      <w:position w:val="6"/>
      <w:sz w:val="20"/>
      <w:vertAlign w:val="superscript"/>
    </w:rPr>
  </w:style>
  <w:style w:type="paragraph" w:styleId="BodyTextIndent3">
    <w:name w:val="Body Text Indent 3"/>
    <w:basedOn w:val="Normal"/>
    <w:link w:val="BodyTextIndent3Char"/>
    <w:uiPriority w:val="99"/>
    <w:rsid w:val="001572C6"/>
    <w:pPr>
      <w:autoSpaceDE w:val="0"/>
      <w:autoSpaceDN w:val="0"/>
      <w:adjustRightInd w:val="0"/>
      <w:ind w:left="360" w:hanging="360"/>
      <w:jc w:val="both"/>
    </w:pPr>
    <w:rPr>
      <w:b/>
      <w:color w:val="000000"/>
      <w:lang w:val="en-GB"/>
    </w:rPr>
  </w:style>
  <w:style w:type="character" w:customStyle="1" w:styleId="BodyTextIndent3Char">
    <w:name w:val="Body Text Indent 3 Char"/>
    <w:link w:val="BodyTextIndent3"/>
    <w:uiPriority w:val="99"/>
    <w:semiHidden/>
    <w:locked/>
    <w:rPr>
      <w:sz w:val="16"/>
    </w:rPr>
  </w:style>
  <w:style w:type="paragraph" w:styleId="FootnoteText">
    <w:name w:val="footnote text"/>
    <w:basedOn w:val="Normal"/>
    <w:link w:val="FootnoteTextChar"/>
    <w:uiPriority w:val="99"/>
    <w:semiHidden/>
    <w:rsid w:val="001572C6"/>
    <w:rPr>
      <w:rFonts w:ascii="Times New (W1)" w:hAnsi="Times New (W1)"/>
      <w:szCs w:val="20"/>
    </w:rPr>
  </w:style>
  <w:style w:type="character" w:customStyle="1" w:styleId="FootnoteTextChar">
    <w:name w:val="Footnote Text Char"/>
    <w:link w:val="FootnoteText"/>
    <w:uiPriority w:val="99"/>
    <w:semiHidden/>
    <w:locked/>
    <w:rPr>
      <w:sz w:val="20"/>
    </w:rPr>
  </w:style>
  <w:style w:type="paragraph" w:styleId="Footer">
    <w:name w:val="footer"/>
    <w:basedOn w:val="Normal"/>
    <w:link w:val="FooterChar"/>
    <w:uiPriority w:val="99"/>
    <w:rsid w:val="001572C6"/>
    <w:pPr>
      <w:tabs>
        <w:tab w:val="center" w:pos="4320"/>
        <w:tab w:val="right" w:pos="8640"/>
      </w:tabs>
    </w:pPr>
  </w:style>
  <w:style w:type="character" w:customStyle="1" w:styleId="FooterChar">
    <w:name w:val="Footer Char"/>
    <w:link w:val="Footer"/>
    <w:uiPriority w:val="99"/>
    <w:semiHidden/>
    <w:locked/>
    <w:rPr>
      <w:sz w:val="24"/>
    </w:rPr>
  </w:style>
  <w:style w:type="character" w:styleId="PageNumber">
    <w:name w:val="page number"/>
    <w:uiPriority w:val="99"/>
  </w:style>
  <w:style w:type="paragraph" w:styleId="Header">
    <w:name w:val="header"/>
    <w:basedOn w:val="Normal"/>
    <w:link w:val="HeaderChar"/>
    <w:uiPriority w:val="99"/>
    <w:rsid w:val="001572C6"/>
    <w:pPr>
      <w:tabs>
        <w:tab w:val="center" w:pos="4320"/>
        <w:tab w:val="right" w:pos="8640"/>
      </w:tabs>
    </w:pPr>
  </w:style>
  <w:style w:type="character" w:customStyle="1" w:styleId="HeaderChar">
    <w:name w:val="Header Char"/>
    <w:link w:val="Header"/>
    <w:uiPriority w:val="99"/>
    <w:semiHidden/>
    <w:locked/>
    <w:rPr>
      <w:sz w:val="24"/>
    </w:rPr>
  </w:style>
  <w:style w:type="paragraph" w:styleId="Title">
    <w:name w:val="Title"/>
    <w:basedOn w:val="Normal"/>
    <w:link w:val="TitleChar"/>
    <w:uiPriority w:val="99"/>
    <w:qFormat/>
    <w:rsid w:val="001572C6"/>
    <w:pPr>
      <w:autoSpaceDE w:val="0"/>
      <w:autoSpaceDN w:val="0"/>
      <w:adjustRightInd w:val="0"/>
      <w:jc w:val="center"/>
    </w:pPr>
    <w:rPr>
      <w:b/>
      <w:bCs/>
      <w:color w:val="000000"/>
    </w:rPr>
  </w:style>
  <w:style w:type="character" w:customStyle="1" w:styleId="TitleChar">
    <w:name w:val="Title Char"/>
    <w:link w:val="Title"/>
    <w:uiPriority w:val="99"/>
    <w:locked/>
    <w:rPr>
      <w:rFonts w:ascii="Cambria" w:hAnsi="Cambria"/>
      <w:b/>
      <w:kern w:val="28"/>
      <w:sz w:val="32"/>
    </w:rPr>
  </w:style>
  <w:style w:type="character" w:styleId="FollowedHyperlink">
    <w:name w:val="FollowedHyperlink"/>
    <w:uiPriority w:val="99"/>
    <w:rPr>
      <w:color w:val="800080"/>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sid w:val="00D91A2E"/>
    <w:rPr>
      <w:sz w:val="20"/>
      <w:szCs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rsid w:val="00D91A2E"/>
    <w:rPr>
      <w:b/>
      <w:bCs/>
    </w:rPr>
  </w:style>
  <w:style w:type="character" w:customStyle="1" w:styleId="CommentSubjectChar">
    <w:name w:val="Comment Subject Char"/>
    <w:link w:val="CommentSubject"/>
    <w:uiPriority w:val="99"/>
    <w:locked/>
    <w:rPr>
      <w:b/>
    </w:r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62C"/>
    <w:pPr>
      <w:autoSpaceDE w:val="0"/>
      <w:autoSpaceDN w:val="0"/>
      <w:adjustRightInd w:val="0"/>
    </w:pPr>
    <w:rPr>
      <w:color w:val="000000"/>
      <w:sz w:val="24"/>
      <w:szCs w:val="24"/>
      <w:lang w:val="en-US" w:eastAsia="en-GB"/>
    </w:rPr>
  </w:style>
  <w:style w:type="character" w:styleId="BookTitle">
    <w:name w:val="Book Title"/>
    <w:uiPriority w:val="33"/>
    <w:qFormat/>
    <w:rPr>
      <w:b/>
      <w:smallCaps/>
      <w:spacing w:val="5"/>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w4winMark">
    <w:name w:val="tw4winMark"/>
    <w:uiPriority w:val="99"/>
    <w:rPr>
      <w:rFonts w:ascii="Courier New" w:hAnsi="Courier New"/>
      <w:vanish/>
      <w:color w:val="800080"/>
      <w:vertAlign w:val="subscript"/>
    </w:rPr>
  </w:style>
  <w:style w:type="paragraph" w:styleId="Revision">
    <w:name w:val="Revision"/>
    <w:hidden/>
    <w:uiPriority w:val="99"/>
    <w:semiHidden/>
    <w:rsid w:val="00B93D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49631">
      <w:marLeft w:val="0"/>
      <w:marRight w:val="0"/>
      <w:marTop w:val="0"/>
      <w:marBottom w:val="0"/>
      <w:divBdr>
        <w:top w:val="none" w:sz="0" w:space="0" w:color="auto"/>
        <w:left w:val="none" w:sz="0" w:space="0" w:color="auto"/>
        <w:bottom w:val="none" w:sz="0" w:space="0" w:color="auto"/>
        <w:right w:val="none" w:sz="0" w:space="0" w:color="auto"/>
      </w:divBdr>
    </w:div>
    <w:div w:id="1829049632">
      <w:marLeft w:val="0"/>
      <w:marRight w:val="0"/>
      <w:marTop w:val="0"/>
      <w:marBottom w:val="0"/>
      <w:divBdr>
        <w:top w:val="none" w:sz="0" w:space="0" w:color="auto"/>
        <w:left w:val="none" w:sz="0" w:space="0" w:color="auto"/>
        <w:bottom w:val="none" w:sz="0" w:space="0" w:color="auto"/>
        <w:right w:val="none" w:sz="0" w:space="0" w:color="auto"/>
      </w:divBdr>
    </w:div>
    <w:div w:id="1829049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yunfpa.org/web/ppm/documents/tags/prg-partnerships" TargetMode="External"/><Relationship Id="rId13" Type="http://schemas.openxmlformats.org/officeDocument/2006/relationships/hyperlink" Target="http://www.undg.org/index.cfm?P=255" TargetMode="External"/><Relationship Id="rId18" Type="http://schemas.openxmlformats.org/officeDocument/2006/relationships/hyperlink" Target="http://www.un.org/Docs/journal/asp/ws.asp?m=ST/SGB/2003/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0BzrC9ALCReCvY0c1dFdlRkFqSDg/edit?usp=sharing" TargetMode="External"/><Relationship Id="rId17" Type="http://schemas.openxmlformats.org/officeDocument/2006/relationships/hyperlink" Target="https://docs.google.com/a/unfpa.org/file/d/0BzrC9ALCReCvRXc5Ukd5cDFUS1U/edit" TargetMode="External"/><Relationship Id="rId2" Type="http://schemas.openxmlformats.org/officeDocument/2006/relationships/numbering" Target="numbering.xml"/><Relationship Id="rId16" Type="http://schemas.openxmlformats.org/officeDocument/2006/relationships/hyperlink" Target="https://docs.google.com/file/d/0BzrC9ALCReCvN2ZudTF0NGY1bG8/ed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unfpa.org/Apps/IPIMS/app/?CFID=3234&amp;CFTOKEN=13207805&amp;jsessionid=181555F30327723186888827AC5B367E" TargetMode="External"/><Relationship Id="rId5" Type="http://schemas.openxmlformats.org/officeDocument/2006/relationships/webSettings" Target="webSettings.xml"/><Relationship Id="rId15" Type="http://schemas.openxmlformats.org/officeDocument/2006/relationships/hyperlink" Target="https://www.myunfpa.org/Apps2/FACET/" TargetMode="External"/><Relationship Id="rId10" Type="http://schemas.openxmlformats.org/officeDocument/2006/relationships/hyperlink" Target="https://portal.myunfpa.org/web/ppm/tools-and-guidance-notes/tags/program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myunfpa.org/web/ppm/tools-and-guidance-notes/tags/programme" TargetMode="External"/><Relationship Id="rId14" Type="http://schemas.openxmlformats.org/officeDocument/2006/relationships/hyperlink" Target="http://www.undg.org/index.cfm?P=255"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8A9E-C26A-4019-9399-AF8E7CE5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8668</Words>
  <Characters>49408</Characters>
  <Application>Microsoft Office Word</Application>
  <DocSecurity>0</DocSecurity>
  <Lines>411</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ANNEX 4</vt:lpstr>
      <vt:lpstr>ANNEX 4</vt:lpstr>
    </vt:vector>
  </TitlesOfParts>
  <Company>UNFPA</Company>
  <LinksUpToDate>false</LinksUpToDate>
  <CharactersWithSpaces>57961</CharactersWithSpaces>
  <SharedDoc>false</SharedDoc>
  <HLinks>
    <vt:vector size="24" baseType="variant">
      <vt:variant>
        <vt:i4>6357097</vt:i4>
      </vt:variant>
      <vt:variant>
        <vt:i4>9</vt:i4>
      </vt:variant>
      <vt:variant>
        <vt:i4>0</vt:i4>
      </vt:variant>
      <vt:variant>
        <vt:i4>5</vt:i4>
      </vt:variant>
      <vt:variant>
        <vt:lpwstr>https://www.myunfpa.org/Apps/IPIMS/app/?CFID=3234&amp;CFTOKEN=13207805&amp;jsessionid=181555F30327723186888827AC5B367E</vt:lpwstr>
      </vt:variant>
      <vt:variant>
        <vt:lpwstr/>
      </vt:variant>
      <vt:variant>
        <vt:i4>6750263</vt:i4>
      </vt:variant>
      <vt:variant>
        <vt:i4>6</vt:i4>
      </vt:variant>
      <vt:variant>
        <vt:i4>0</vt:i4>
      </vt:variant>
      <vt:variant>
        <vt:i4>5</vt:i4>
      </vt:variant>
      <vt:variant>
        <vt:lpwstr>https://portal.myunfpa.org/web/ppm/tools-and-guidance-notes/tags/programme</vt:lpwstr>
      </vt:variant>
      <vt:variant>
        <vt:lpwstr/>
      </vt:variant>
      <vt:variant>
        <vt:i4>6750263</vt:i4>
      </vt:variant>
      <vt:variant>
        <vt:i4>3</vt:i4>
      </vt:variant>
      <vt:variant>
        <vt:i4>0</vt:i4>
      </vt:variant>
      <vt:variant>
        <vt:i4>5</vt:i4>
      </vt:variant>
      <vt:variant>
        <vt:lpwstr>https://portal.myunfpa.org/web/ppm/tools-and-guidance-notes/tags/programme</vt:lpwstr>
      </vt:variant>
      <vt:variant>
        <vt:lpwstr/>
      </vt:variant>
      <vt:variant>
        <vt:i4>7602219</vt:i4>
      </vt:variant>
      <vt:variant>
        <vt:i4>0</vt:i4>
      </vt:variant>
      <vt:variant>
        <vt:i4>0</vt:i4>
      </vt:variant>
      <vt:variant>
        <vt:i4>5</vt:i4>
      </vt:variant>
      <vt:variant>
        <vt:lpwstr>https://portal.myunfpa.org/web/ppm/documents/tags/prg-partnerships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dc:title>
  <dc:creator>Mona</dc:creator>
  <cp:lastModifiedBy>Nicole Kim</cp:lastModifiedBy>
  <cp:revision>2</cp:revision>
  <cp:lastPrinted>2015-03-20T15:06:00Z</cp:lastPrinted>
  <dcterms:created xsi:type="dcterms:W3CDTF">2016-12-01T15:49:00Z</dcterms:created>
  <dcterms:modified xsi:type="dcterms:W3CDTF">2016-12-01T15:49:00Z</dcterms:modified>
</cp:coreProperties>
</file>